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318" w:rsidRDefault="00E67318" w:rsidP="00E67318">
      <w:pPr>
        <w:pStyle w:val="SubTitle1"/>
        <w:spacing w:after="0"/>
        <w:outlineLvl w:val="0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FOND VYSOČINY</w:t>
      </w:r>
    </w:p>
    <w:p w:rsidR="00FD5ADD" w:rsidRPr="00FD5ADD" w:rsidRDefault="00FD5ADD" w:rsidP="00FD5ADD">
      <w:pPr>
        <w:pStyle w:val="SubTitle1"/>
        <w:spacing w:after="0"/>
        <w:outlineLvl w:val="0"/>
        <w:rPr>
          <w:rFonts w:ascii="Arial" w:hAnsi="Arial" w:cs="Arial"/>
          <w:sz w:val="32"/>
          <w:szCs w:val="32"/>
          <w:lang w:val="cs-CZ"/>
        </w:rPr>
      </w:pPr>
      <w:r w:rsidRPr="00FD5ADD">
        <w:rPr>
          <w:rFonts w:ascii="Arial" w:hAnsi="Arial" w:cs="Arial"/>
          <w:sz w:val="32"/>
          <w:szCs w:val="32"/>
          <w:lang w:val="cs-CZ"/>
        </w:rPr>
        <w:t xml:space="preserve">PROGRAM </w:t>
      </w:r>
      <w:r w:rsidR="00833D47">
        <w:rPr>
          <w:rFonts w:ascii="Arial" w:hAnsi="Arial" w:cs="Arial"/>
          <w:sz w:val="32"/>
          <w:szCs w:val="32"/>
          <w:lang w:val="cs-CZ"/>
        </w:rPr>
        <w:t>„PROVOZOVÁNÍ DOMÁ</w:t>
      </w:r>
      <w:r w:rsidR="00BC405E">
        <w:rPr>
          <w:rFonts w:ascii="Arial" w:hAnsi="Arial" w:cs="Arial"/>
          <w:sz w:val="32"/>
          <w:szCs w:val="32"/>
          <w:lang w:val="cs-CZ"/>
        </w:rPr>
        <w:t>CÍ</w:t>
      </w:r>
      <w:r w:rsidR="00833D47">
        <w:rPr>
          <w:rFonts w:ascii="Arial" w:hAnsi="Arial" w:cs="Arial"/>
          <w:sz w:val="32"/>
          <w:szCs w:val="32"/>
          <w:lang w:val="cs-CZ"/>
        </w:rPr>
        <w:t xml:space="preserve"> SPECIALIZOVANÉ PALIATIVNÍ PÉČE 202</w:t>
      </w:r>
      <w:r w:rsidR="00DF1643">
        <w:rPr>
          <w:rFonts w:ascii="Arial" w:hAnsi="Arial" w:cs="Arial"/>
          <w:sz w:val="32"/>
          <w:szCs w:val="32"/>
          <w:lang w:val="cs-CZ"/>
        </w:rPr>
        <w:t>5</w:t>
      </w:r>
      <w:r w:rsidR="00833D47">
        <w:rPr>
          <w:rFonts w:ascii="Arial" w:hAnsi="Arial" w:cs="Arial"/>
          <w:sz w:val="32"/>
          <w:szCs w:val="32"/>
          <w:lang w:val="cs-CZ"/>
        </w:rPr>
        <w:t>“</w:t>
      </w:r>
    </w:p>
    <w:p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pStyle w:val="Nzev"/>
        <w:rPr>
          <w:rFonts w:ascii="Arial" w:hAnsi="Arial" w:cs="Arial"/>
          <w:sz w:val="22"/>
          <w:szCs w:val="22"/>
        </w:rPr>
      </w:pPr>
    </w:p>
    <w:p w:rsidR="00E67318" w:rsidRPr="00552D70" w:rsidRDefault="00E67318" w:rsidP="00E67318">
      <w:pPr>
        <w:pStyle w:val="Nzev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SMLOUVA O POSKYTNUTÍ DOTACE</w:t>
      </w:r>
    </w:p>
    <w:p w:rsidR="00E67318" w:rsidRPr="00E67318" w:rsidRDefault="00E67318" w:rsidP="00E67318">
      <w:pPr>
        <w:pStyle w:val="Zkladntext2"/>
        <w:spacing w:after="0" w:line="240" w:lineRule="auto"/>
        <w:jc w:val="center"/>
        <w:rPr>
          <w:rFonts w:ascii="Arial" w:hAnsi="Arial" w:cs="Arial"/>
          <w:bCs/>
          <w:sz w:val="22"/>
          <w:szCs w:val="22"/>
        </w:rPr>
      </w:pPr>
      <w:r w:rsidRPr="00E67318">
        <w:rPr>
          <w:rFonts w:ascii="Arial" w:hAnsi="Arial" w:cs="Arial"/>
          <w:bCs/>
          <w:sz w:val="22"/>
          <w:szCs w:val="22"/>
        </w:rPr>
        <w:t xml:space="preserve">uzavřená na základě dohody smluvních stran nikoliv na úkor ochrany kterékoliv ze smluvních stran ve smyslu </w:t>
      </w:r>
      <w:r w:rsidRPr="00E67318">
        <w:rPr>
          <w:rFonts w:ascii="Arial" w:hAnsi="Arial" w:cs="Arial"/>
          <w:sz w:val="22"/>
          <w:szCs w:val="22"/>
        </w:rPr>
        <w:t>§ 1746 odst. 2 zákona č. 89/2012 Sb., občanský zákoník</w:t>
      </w:r>
      <w:r w:rsidRPr="00E67318">
        <w:rPr>
          <w:rFonts w:ascii="Arial" w:hAnsi="Arial" w:cs="Arial"/>
          <w:bCs/>
          <w:sz w:val="22"/>
          <w:szCs w:val="22"/>
        </w:rPr>
        <w:t>,</w:t>
      </w:r>
    </w:p>
    <w:p w:rsidR="00E67318" w:rsidRPr="00E67318" w:rsidRDefault="00E67318" w:rsidP="00E67318">
      <w:pPr>
        <w:jc w:val="center"/>
        <w:rPr>
          <w:rFonts w:ascii="Arial" w:hAnsi="Arial" w:cs="Arial"/>
          <w:sz w:val="22"/>
          <w:szCs w:val="22"/>
        </w:rPr>
      </w:pPr>
      <w:r w:rsidRPr="00E67318">
        <w:rPr>
          <w:rFonts w:ascii="Arial" w:hAnsi="Arial" w:cs="Arial"/>
          <w:sz w:val="22"/>
          <w:szCs w:val="22"/>
        </w:rPr>
        <w:t>ve znění pozdějších předpisů (dále jen „občanský zákoník“)</w:t>
      </w:r>
    </w:p>
    <w:p w:rsidR="00E67318" w:rsidRPr="00552D70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DF1643" w:rsidRPr="00811D37" w:rsidRDefault="00DF1643" w:rsidP="00DF1643">
      <w:pPr>
        <w:jc w:val="center"/>
        <w:rPr>
          <w:rFonts w:ascii="Arial" w:hAnsi="Arial" w:cs="Arial"/>
          <w:b/>
          <w:bCs/>
          <w:color w:val="00B0F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B0F0"/>
          <w:sz w:val="22"/>
          <w:szCs w:val="22"/>
        </w:rPr>
        <w:t>FVxxxxx.xxxx</w:t>
      </w:r>
      <w:proofErr w:type="spellEnd"/>
    </w:p>
    <w:p w:rsidR="00E67318" w:rsidRDefault="00E67318" w:rsidP="00E673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67318" w:rsidRPr="00552D70" w:rsidRDefault="00E67318" w:rsidP="00E67318">
      <w:pPr>
        <w:pStyle w:val="NoteHead"/>
        <w:spacing w:after="0"/>
        <w:outlineLvl w:val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Čl. 1</w:t>
      </w:r>
    </w:p>
    <w:p w:rsidR="00E67318" w:rsidRPr="00552D70" w:rsidRDefault="00E67318" w:rsidP="00E67318">
      <w:pPr>
        <w:pStyle w:val="NoteHead"/>
        <w:spacing w:after="0"/>
        <w:rPr>
          <w:rFonts w:ascii="Arial" w:hAnsi="Arial" w:cs="Arial"/>
          <w:sz w:val="22"/>
          <w:szCs w:val="22"/>
        </w:rPr>
      </w:pPr>
      <w:r w:rsidRPr="00552D70">
        <w:rPr>
          <w:rFonts w:ascii="Arial" w:hAnsi="Arial" w:cs="Arial"/>
          <w:sz w:val="22"/>
          <w:szCs w:val="22"/>
        </w:rPr>
        <w:t>Smluvní strany</w:t>
      </w:r>
    </w:p>
    <w:p w:rsidR="00E67318" w:rsidRPr="00552D70" w:rsidRDefault="00E67318" w:rsidP="00E67318">
      <w:pPr>
        <w:rPr>
          <w:rFonts w:ascii="Arial" w:hAnsi="Arial" w:cs="Arial"/>
          <w:sz w:val="22"/>
          <w:szCs w:val="22"/>
        </w:rPr>
      </w:pPr>
    </w:p>
    <w:p w:rsidR="00FE4CF2" w:rsidRDefault="00FE4CF2" w:rsidP="00FE4CF2">
      <w:pPr>
        <w:pStyle w:val="Zhlav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Kraj Vysočina</w:t>
      </w:r>
    </w:p>
    <w:p w:rsidR="00FE4CF2" w:rsidRDefault="00FE4CF2" w:rsidP="00FE4CF2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se sídlem: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Žižkova 1882/57, 586 01 Jihlava</w:t>
      </w:r>
    </w:p>
    <w:p w:rsidR="00FE4CF2" w:rsidRDefault="00FE4CF2" w:rsidP="00FE4C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IČO: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70890749</w:t>
      </w:r>
    </w:p>
    <w:p w:rsidR="00FE4CF2" w:rsidRDefault="00FE4CF2" w:rsidP="00FE4C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zastupuje: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Ing. Martin Kukla, hejtman kraje</w:t>
      </w:r>
    </w:p>
    <w:p w:rsidR="00FE4CF2" w:rsidRDefault="00FE4CF2" w:rsidP="00FE4C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 podpisu smlouvy pověřen: Jiří Horký, člen rady kraje</w:t>
      </w:r>
    </w:p>
    <w:p w:rsidR="00FE4CF2" w:rsidRDefault="00FE4CF2" w:rsidP="00FE4C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(dále jen “Kraj”)</w:t>
      </w:r>
    </w:p>
    <w:p w:rsidR="00FE4CF2" w:rsidRDefault="00FE4CF2" w:rsidP="00FE4C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 xml:space="preserve">Československá obchodní banka, a. s. </w:t>
      </w:r>
    </w:p>
    <w:p w:rsidR="00FE4CF2" w:rsidRDefault="00FE4CF2" w:rsidP="00FE4CF2">
      <w:pPr>
        <w:ind w:left="1416"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</w:t>
      </w:r>
      <w:r w:rsidRPr="00ED599D">
        <w:rPr>
          <w:rFonts w:ascii="Arial" w:hAnsi="Arial" w:cs="Arial"/>
          <w:sz w:val="22"/>
          <w:szCs w:val="22"/>
        </w:rPr>
        <w:t>217808983/0300</w:t>
      </w:r>
    </w:p>
    <w:p w:rsidR="00FE4CF2" w:rsidRPr="003A2E31" w:rsidRDefault="00FE4CF2" w:rsidP="00FE4CF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variabilní symbol</w:t>
      </w:r>
      <w:r w:rsidRPr="003A2E31">
        <w:rPr>
          <w:rFonts w:ascii="Arial" w:hAnsi="Arial" w:cs="Arial"/>
          <w:sz w:val="22"/>
        </w:rPr>
        <w:t>: .........................</w:t>
      </w:r>
    </w:p>
    <w:p w:rsidR="00E67318" w:rsidRPr="00F9152D" w:rsidRDefault="00E67318" w:rsidP="00E67318">
      <w:pPr>
        <w:ind w:left="720" w:firstLine="720"/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sz w:val="22"/>
        </w:rPr>
        <w:tab/>
      </w:r>
    </w:p>
    <w:p w:rsidR="00E67318" w:rsidRDefault="00E67318" w:rsidP="00112FCD">
      <w:pPr>
        <w:ind w:left="720" w:hanging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……………….</w:t>
      </w:r>
    </w:p>
    <w:p w:rsidR="00E67318" w:rsidRDefault="00E67318" w:rsidP="00E67318">
      <w:pPr>
        <w:rPr>
          <w:rFonts w:ascii="Arial" w:hAnsi="Arial" w:cs="Arial"/>
          <w:b/>
          <w:bCs/>
          <w:sz w:val="22"/>
        </w:rPr>
      </w:pPr>
      <w:r w:rsidRPr="00811D37">
        <w:rPr>
          <w:rFonts w:ascii="Arial" w:hAnsi="Arial" w:cs="Arial"/>
          <w:color w:val="00B0F0"/>
          <w:sz w:val="22"/>
        </w:rPr>
        <w:t>se sídlem</w:t>
      </w:r>
      <w:r>
        <w:rPr>
          <w:rFonts w:ascii="Arial" w:hAnsi="Arial" w:cs="Arial"/>
          <w:sz w:val="22"/>
        </w:rPr>
        <w:t xml:space="preserve">: </w:t>
      </w:r>
    </w:p>
    <w:p w:rsidR="00E67318" w:rsidRDefault="00E67318" w:rsidP="00E67318">
      <w:pPr>
        <w:outlineLv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</w:t>
      </w:r>
      <w:r w:rsidR="00F23592">
        <w:rPr>
          <w:rFonts w:ascii="Arial" w:hAnsi="Arial" w:cs="Arial"/>
          <w:sz w:val="22"/>
        </w:rPr>
        <w:t>upuje</w:t>
      </w:r>
      <w:r>
        <w:rPr>
          <w:rFonts w:ascii="Arial" w:hAnsi="Arial" w:cs="Arial"/>
          <w:sz w:val="22"/>
        </w:rPr>
        <w:t>: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(dále jen “Příjemce”) 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bankovní spojení:</w:t>
      </w:r>
      <w:r>
        <w:rPr>
          <w:rFonts w:ascii="Arial" w:hAnsi="Arial" w:cs="Arial"/>
          <w:sz w:val="22"/>
        </w:rPr>
        <w:tab/>
        <w:t>.............................................</w:t>
      </w:r>
    </w:p>
    <w:p w:rsidR="00E67318" w:rsidRDefault="00E67318" w:rsidP="00E6731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číslo účtu: .................................... </w:t>
      </w:r>
    </w:p>
    <w:p w:rsidR="00EB39A6" w:rsidRDefault="00EB39A6" w:rsidP="00E67318">
      <w:pPr>
        <w:rPr>
          <w:rFonts w:ascii="Arial" w:hAnsi="Arial" w:cs="Arial"/>
          <w:sz w:val="22"/>
        </w:rPr>
      </w:pPr>
    </w:p>
    <w:p w:rsidR="00E67318" w:rsidRDefault="00E67318" w:rsidP="00FE4CF2">
      <w:pPr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2</w:t>
      </w:r>
    </w:p>
    <w:p w:rsidR="00E67318" w:rsidRDefault="00E67318" w:rsidP="00E67318">
      <w:pPr>
        <w:pStyle w:val="Nadpis1"/>
      </w:pPr>
      <w:r>
        <w:t>Účel smlouvy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</w:rPr>
      </w:pPr>
      <w:r w:rsidRPr="00EB51CA">
        <w:rPr>
          <w:rFonts w:ascii="Arial" w:hAnsi="Arial" w:cs="Arial"/>
          <w:sz w:val="22"/>
        </w:rPr>
        <w:t xml:space="preserve">Účelem této smlouvy je poskytnutí účelové veřejné finanční podpory z Fondu Vysočiny (dále jen „dotace“) na realizaci </w:t>
      </w:r>
      <w:proofErr w:type="gramStart"/>
      <w:r w:rsidR="007E4240">
        <w:rPr>
          <w:rFonts w:ascii="Arial" w:hAnsi="Arial" w:cs="Arial"/>
          <w:sz w:val="22"/>
        </w:rPr>
        <w:t>projekt</w:t>
      </w:r>
      <w:r w:rsidR="00F95B35">
        <w:rPr>
          <w:rFonts w:ascii="Arial" w:hAnsi="Arial" w:cs="Arial"/>
          <w:sz w:val="22"/>
        </w:rPr>
        <w:t>u</w:t>
      </w:r>
      <w:r w:rsidRPr="00EB51CA">
        <w:rPr>
          <w:rFonts w:ascii="Arial" w:hAnsi="Arial" w:cs="Arial"/>
          <w:sz w:val="22"/>
        </w:rPr>
        <w:t xml:space="preserve"> </w:t>
      </w:r>
      <w:r w:rsidRPr="00811D37">
        <w:rPr>
          <w:rFonts w:ascii="Arial" w:hAnsi="Arial" w:cs="Arial"/>
          <w:i/>
          <w:color w:val="00B0F0"/>
          <w:sz w:val="22"/>
        </w:rPr>
        <w:t>„........název</w:t>
      </w:r>
      <w:proofErr w:type="gramEnd"/>
      <w:r w:rsidRPr="00811D37">
        <w:rPr>
          <w:rFonts w:ascii="Arial" w:hAnsi="Arial" w:cs="Arial"/>
          <w:i/>
          <w:color w:val="00B0F0"/>
          <w:sz w:val="22"/>
        </w:rPr>
        <w:t xml:space="preserve"> </w:t>
      </w:r>
      <w:r w:rsidR="007E4240">
        <w:rPr>
          <w:rFonts w:ascii="Arial" w:hAnsi="Arial" w:cs="Arial"/>
          <w:i/>
          <w:color w:val="00B0F0"/>
          <w:sz w:val="22"/>
        </w:rPr>
        <w:t>projekt</w:t>
      </w:r>
      <w:r w:rsidR="00CE3563">
        <w:rPr>
          <w:rFonts w:ascii="Arial" w:hAnsi="Arial" w:cs="Arial"/>
          <w:i/>
          <w:color w:val="00B0F0"/>
          <w:sz w:val="22"/>
        </w:rPr>
        <w:t>u</w:t>
      </w:r>
      <w:r w:rsidRPr="00811D37">
        <w:rPr>
          <w:rFonts w:ascii="Arial" w:hAnsi="Arial" w:cs="Arial"/>
          <w:i/>
          <w:color w:val="00B0F0"/>
          <w:sz w:val="22"/>
        </w:rPr>
        <w:t>...........“</w:t>
      </w:r>
      <w:r w:rsidRPr="00EB51CA">
        <w:rPr>
          <w:rFonts w:ascii="Arial" w:hAnsi="Arial" w:cs="Arial"/>
          <w:sz w:val="22"/>
        </w:rPr>
        <w:t>, blíže specifikované</w:t>
      </w:r>
      <w:r w:rsidR="00F95B35">
        <w:rPr>
          <w:rFonts w:ascii="Arial" w:hAnsi="Arial" w:cs="Arial"/>
          <w:sz w:val="22"/>
        </w:rPr>
        <w:t>ho</w:t>
      </w:r>
      <w:r w:rsidRPr="00EB51CA">
        <w:rPr>
          <w:rFonts w:ascii="Arial" w:hAnsi="Arial" w:cs="Arial"/>
          <w:sz w:val="22"/>
        </w:rPr>
        <w:t xml:space="preserve"> v žádosti o poskytnutí dotace, která tvoří nedílnou součást této smlouvy jako Příloha č. 1 (dále jen „</w:t>
      </w:r>
      <w:r w:rsidR="007E4240">
        <w:rPr>
          <w:rFonts w:ascii="Arial" w:hAnsi="Arial" w:cs="Arial"/>
          <w:sz w:val="22"/>
        </w:rPr>
        <w:t>projekt</w:t>
      </w:r>
      <w:r w:rsidRPr="00EB51CA">
        <w:rPr>
          <w:rFonts w:ascii="Arial" w:hAnsi="Arial" w:cs="Arial"/>
          <w:sz w:val="22"/>
        </w:rPr>
        <w:t>“).</w:t>
      </w:r>
      <w:r>
        <w:rPr>
          <w:rFonts w:ascii="Arial" w:hAnsi="Arial" w:cs="Arial"/>
          <w:sz w:val="22"/>
        </w:rPr>
        <w:t xml:space="preserve"> </w:t>
      </w:r>
    </w:p>
    <w:p w:rsidR="00FE4CF2" w:rsidRDefault="00FE4CF2" w:rsidP="00112FCD">
      <w:pPr>
        <w:rPr>
          <w:rFonts w:ascii="Arial" w:hAnsi="Arial" w:cs="Arial"/>
          <w:b/>
          <w:sz w:val="22"/>
        </w:rPr>
      </w:pPr>
    </w:p>
    <w:p w:rsidR="00FE4CF2" w:rsidRDefault="00FE4CF2" w:rsidP="00E67318">
      <w:pPr>
        <w:jc w:val="center"/>
        <w:rPr>
          <w:rFonts w:ascii="Arial" w:hAnsi="Arial" w:cs="Arial"/>
          <w:b/>
          <w:sz w:val="22"/>
        </w:rPr>
      </w:pPr>
    </w:p>
    <w:p w:rsidR="00FE4CF2" w:rsidRPr="00407C4B" w:rsidRDefault="00FE4CF2" w:rsidP="00FE4CF2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Čl. </w:t>
      </w:r>
      <w:r>
        <w:rPr>
          <w:rFonts w:ascii="Arial" w:hAnsi="Arial" w:cs="Arial"/>
          <w:b/>
          <w:sz w:val="22"/>
        </w:rPr>
        <w:t>3</w:t>
      </w:r>
    </w:p>
    <w:p w:rsidR="00FE4CF2" w:rsidRPr="00407C4B" w:rsidRDefault="00FE4CF2" w:rsidP="00FE4CF2">
      <w:pPr>
        <w:jc w:val="center"/>
        <w:rPr>
          <w:rFonts w:ascii="Arial" w:hAnsi="Arial" w:cs="Arial"/>
          <w:b/>
          <w:sz w:val="22"/>
        </w:rPr>
      </w:pPr>
      <w:r w:rsidRPr="00407C4B">
        <w:rPr>
          <w:rFonts w:ascii="Arial" w:hAnsi="Arial" w:cs="Arial"/>
          <w:b/>
          <w:sz w:val="22"/>
        </w:rPr>
        <w:t xml:space="preserve">Závazek </w:t>
      </w:r>
      <w:r>
        <w:rPr>
          <w:rFonts w:ascii="Arial" w:hAnsi="Arial" w:cs="Arial"/>
          <w:b/>
          <w:sz w:val="22"/>
        </w:rPr>
        <w:t>Příjem</w:t>
      </w:r>
      <w:r w:rsidRPr="00407C4B">
        <w:rPr>
          <w:rFonts w:ascii="Arial" w:hAnsi="Arial" w:cs="Arial"/>
          <w:b/>
          <w:sz w:val="22"/>
        </w:rPr>
        <w:t>ce</w:t>
      </w:r>
    </w:p>
    <w:p w:rsidR="00FE4CF2" w:rsidRDefault="00FE4CF2" w:rsidP="00FE4CF2">
      <w:pPr>
        <w:jc w:val="both"/>
        <w:rPr>
          <w:rFonts w:ascii="Arial" w:hAnsi="Arial" w:cs="Arial"/>
          <w:sz w:val="22"/>
        </w:rPr>
      </w:pPr>
    </w:p>
    <w:p w:rsidR="00FE4CF2" w:rsidRDefault="00FE4CF2" w:rsidP="00FE4CF2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dotaci za podmínek stanovených v této smlouvě přijímá a zavazuje se, že bude projekt realizovat svým jménem, na svou vlastní odpovědnost, v souladu s právními předpisy a podmínkami této smlouvy.</w:t>
      </w:r>
    </w:p>
    <w:p w:rsidR="00FE4CF2" w:rsidRDefault="00FE4CF2" w:rsidP="00FE4CF2">
      <w:pPr>
        <w:ind w:left="540" w:hanging="540"/>
        <w:jc w:val="both"/>
        <w:rPr>
          <w:rFonts w:ascii="Arial" w:hAnsi="Arial" w:cs="Arial"/>
          <w:sz w:val="22"/>
        </w:rPr>
      </w:pPr>
    </w:p>
    <w:p w:rsidR="00FE4CF2" w:rsidRDefault="00FE4CF2" w:rsidP="00FE4CF2">
      <w:pPr>
        <w:numPr>
          <w:ilvl w:val="0"/>
          <w:numId w:val="36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Příjemce se zavazuje vrátit dotaci do 15 kalendářních dnů ode dne, kdy Kraji písemně sdělí, že u projektu, který byl zrealizován, nebude nadále plnit podmínky dané touto smlouvou</w:t>
      </w:r>
      <w:r w:rsidRPr="00AD201B">
        <w:rPr>
          <w:rFonts w:ascii="Arial" w:hAnsi="Arial" w:cs="Arial"/>
          <w:sz w:val="22"/>
        </w:rPr>
        <w:t xml:space="preserve"> (udržitelnost, archivace, povinnost umožnit kontrolu,…) na</w:t>
      </w:r>
      <w:r>
        <w:rPr>
          <w:rFonts w:ascii="Arial" w:hAnsi="Arial" w:cs="Arial"/>
          <w:sz w:val="22"/>
        </w:rPr>
        <w:t xml:space="preserve"> účet uvedený v záhlaví této smlouvy</w:t>
      </w:r>
      <w:r w:rsidRPr="00AD201B">
        <w:rPr>
          <w:rFonts w:ascii="Arial" w:hAnsi="Arial" w:cs="Arial"/>
          <w:sz w:val="22"/>
        </w:rPr>
        <w:t xml:space="preserve">. </w:t>
      </w:r>
    </w:p>
    <w:p w:rsidR="00E67318" w:rsidRPr="00B716BA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E97F62" w:rsidRDefault="00E67318" w:rsidP="00E67318">
      <w:pPr>
        <w:jc w:val="center"/>
        <w:rPr>
          <w:rFonts w:ascii="Arial" w:hAnsi="Arial" w:cs="Arial"/>
          <w:b/>
          <w:sz w:val="22"/>
        </w:rPr>
      </w:pPr>
      <w:r w:rsidRPr="007D173A">
        <w:rPr>
          <w:rFonts w:ascii="Arial" w:hAnsi="Arial" w:cs="Arial"/>
          <w:b/>
          <w:sz w:val="22"/>
        </w:rPr>
        <w:t xml:space="preserve">Čl. </w:t>
      </w:r>
      <w:r w:rsidR="00FE4CF2">
        <w:rPr>
          <w:rFonts w:ascii="Arial" w:hAnsi="Arial" w:cs="Arial"/>
          <w:b/>
          <w:sz w:val="22"/>
        </w:rPr>
        <w:t>4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Dotace 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Pr="002F724E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poskytuje Příjemci na </w:t>
      </w:r>
      <w:r w:rsidR="00F95B35">
        <w:rPr>
          <w:rFonts w:ascii="Arial" w:hAnsi="Arial" w:cs="Arial"/>
          <w:sz w:val="22"/>
        </w:rPr>
        <w:t>projekt</w:t>
      </w:r>
      <w:r>
        <w:rPr>
          <w:rFonts w:ascii="Arial" w:hAnsi="Arial" w:cs="Arial"/>
          <w:sz w:val="22"/>
        </w:rPr>
        <w:t xml:space="preserve"> dotaci ve výši </w:t>
      </w:r>
      <w:r w:rsidRPr="00811D37">
        <w:rPr>
          <w:rFonts w:ascii="Arial" w:hAnsi="Arial" w:cs="Arial"/>
          <w:color w:val="00B0F0"/>
          <w:sz w:val="22"/>
        </w:rPr>
        <w:t>.............. Kč (slovy: .................. korun českých)</w:t>
      </w:r>
      <w:r>
        <w:rPr>
          <w:rFonts w:ascii="Arial" w:hAnsi="Arial" w:cs="Arial"/>
          <w:color w:val="FF0000"/>
          <w:sz w:val="22"/>
        </w:rPr>
        <w:t>.</w:t>
      </w:r>
    </w:p>
    <w:p w:rsidR="00E67318" w:rsidRDefault="00E67318" w:rsidP="00E67318">
      <w:pPr>
        <w:jc w:val="both"/>
        <w:rPr>
          <w:rFonts w:ascii="Arial" w:hAnsi="Arial" w:cs="Arial"/>
          <w:color w:val="FF0000"/>
          <w:sz w:val="22"/>
        </w:rPr>
      </w:pPr>
    </w:p>
    <w:p w:rsidR="00E67318" w:rsidRDefault="00E67318" w:rsidP="009D7D80">
      <w:pPr>
        <w:numPr>
          <w:ilvl w:val="0"/>
          <w:numId w:val="31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Pro účely této smlouvy se rozumí:</w:t>
      </w:r>
    </w:p>
    <w:p w:rsidR="00E67318" w:rsidRDefault="00E67318" w:rsidP="00E67318">
      <w:pPr>
        <w:ind w:left="900" w:hanging="3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a) </w:t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/>
          <w:sz w:val="22"/>
        </w:rPr>
        <w:t xml:space="preserve">Celkové náklady </w:t>
      </w:r>
      <w:r w:rsidR="007E4240">
        <w:rPr>
          <w:rFonts w:ascii="Arial" w:hAnsi="Arial" w:cs="Arial"/>
          <w:b/>
          <w:sz w:val="22"/>
        </w:rPr>
        <w:t>projektu</w:t>
      </w:r>
      <w:r>
        <w:rPr>
          <w:rFonts w:ascii="Arial" w:hAnsi="Arial" w:cs="Arial"/>
          <w:bCs/>
          <w:sz w:val="22"/>
        </w:rPr>
        <w:t xml:space="preserve"> (objem </w:t>
      </w:r>
      <w:r w:rsidR="007E4240">
        <w:rPr>
          <w:rFonts w:ascii="Arial" w:hAnsi="Arial" w:cs="Arial"/>
          <w:bCs/>
          <w:sz w:val="22"/>
        </w:rPr>
        <w:t>projektu</w:t>
      </w:r>
      <w:r>
        <w:rPr>
          <w:rFonts w:ascii="Arial" w:hAnsi="Arial" w:cs="Arial"/>
          <w:bCs/>
          <w:sz w:val="22"/>
        </w:rPr>
        <w:t>) jsou náklady tvořené součtem dotace a vlastním podílem Příjemce.</w:t>
      </w:r>
    </w:p>
    <w:p w:rsidR="00E67318" w:rsidRDefault="00E67318" w:rsidP="00E67318">
      <w:pPr>
        <w:tabs>
          <w:tab w:val="num" w:pos="720"/>
        </w:tabs>
        <w:ind w:left="900" w:hanging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 xml:space="preserve">b) </w:t>
      </w:r>
      <w:r>
        <w:rPr>
          <w:rFonts w:ascii="Arial" w:hAnsi="Arial" w:cs="Arial"/>
          <w:bCs/>
          <w:sz w:val="22"/>
        </w:rPr>
        <w:tab/>
      </w:r>
      <w:r w:rsidRPr="003F13B4">
        <w:rPr>
          <w:rFonts w:ascii="Arial" w:hAnsi="Arial" w:cs="Arial"/>
          <w:b/>
          <w:sz w:val="22"/>
        </w:rPr>
        <w:t>Vlastní podíl Příjemce</w:t>
      </w:r>
      <w:r w:rsidRPr="003F13B4">
        <w:rPr>
          <w:rFonts w:ascii="Arial" w:hAnsi="Arial" w:cs="Arial"/>
          <w:bCs/>
          <w:sz w:val="22"/>
        </w:rPr>
        <w:t xml:space="preserve"> jsou prostředky, které jsou tvořen</w:t>
      </w:r>
      <w:r w:rsidRPr="00C57919">
        <w:rPr>
          <w:rFonts w:ascii="Arial" w:hAnsi="Arial" w:cs="Arial"/>
          <w:bCs/>
          <w:sz w:val="22"/>
        </w:rPr>
        <w:t xml:space="preserve">y vlastními prostředky Příjemce. </w:t>
      </w:r>
    </w:p>
    <w:p w:rsidR="00E67318" w:rsidRDefault="00E67318" w:rsidP="00E67318">
      <w:pPr>
        <w:ind w:left="360"/>
        <w:jc w:val="both"/>
        <w:rPr>
          <w:rFonts w:ascii="Arial" w:hAnsi="Arial" w:cs="Arial"/>
          <w:sz w:val="22"/>
        </w:rPr>
      </w:pP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038"/>
      </w:tblGrid>
      <w:tr w:rsidR="00E67318" w:rsidRPr="0007314C" w:rsidTr="004218E5">
        <w:tc>
          <w:tcPr>
            <w:tcW w:w="4962" w:type="dxa"/>
          </w:tcPr>
          <w:p w:rsidR="00E67318" w:rsidRPr="00EB51CA" w:rsidRDefault="00E67318" w:rsidP="0042201B">
            <w:pPr>
              <w:pStyle w:val="Nadpis1"/>
              <w:jc w:val="left"/>
              <w:rPr>
                <w:bCs w:val="0"/>
              </w:rPr>
            </w:pPr>
            <w:r w:rsidRPr="00EB51CA">
              <w:rPr>
                <w:bCs w:val="0"/>
              </w:rPr>
              <w:t xml:space="preserve">Celkové náklady </w:t>
            </w:r>
            <w:r w:rsidR="007E4240">
              <w:rPr>
                <w:bCs w:val="0"/>
              </w:rPr>
              <w:t>projekt</w:t>
            </w:r>
            <w:r w:rsidR="004218E5">
              <w:rPr>
                <w:bCs w:val="0"/>
              </w:rPr>
              <w:t>u</w:t>
            </w:r>
          </w:p>
        </w:tc>
        <w:tc>
          <w:tcPr>
            <w:tcW w:w="4038" w:type="dxa"/>
          </w:tcPr>
          <w:p w:rsidR="00E67318" w:rsidRPr="00EB51CA" w:rsidRDefault="00E67318" w:rsidP="0042201B">
            <w:pPr>
              <w:pStyle w:val="Nadpis1"/>
              <w:ind w:left="200"/>
              <w:jc w:val="right"/>
              <w:rPr>
                <w:b w:val="0"/>
                <w:bCs w:val="0"/>
              </w:rPr>
            </w:pPr>
            <w:r w:rsidRPr="00EB51CA">
              <w:rPr>
                <w:b w:val="0"/>
                <w:bCs w:val="0"/>
              </w:rPr>
              <w:t>X Kč</w:t>
            </w:r>
          </w:p>
        </w:tc>
      </w:tr>
      <w:tr w:rsidR="00E67318" w:rsidRPr="0007314C" w:rsidTr="004218E5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Výše dotace v Kč</w:t>
            </w:r>
          </w:p>
        </w:tc>
        <w:tc>
          <w:tcPr>
            <w:tcW w:w="4038" w:type="dxa"/>
          </w:tcPr>
          <w:p w:rsidR="00E67318" w:rsidRPr="00EB51CA" w:rsidRDefault="00E67318" w:rsidP="0042201B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>X Kč</w:t>
            </w:r>
          </w:p>
        </w:tc>
      </w:tr>
      <w:tr w:rsidR="00E67318" w:rsidRPr="0007314C" w:rsidTr="004218E5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 w:rsidRPr="00EB51CA">
              <w:rPr>
                <w:rFonts w:ascii="Arial" w:hAnsi="Arial" w:cs="Arial"/>
                <w:sz w:val="22"/>
              </w:rPr>
              <w:t xml:space="preserve">Výše dotace v % </w:t>
            </w:r>
          </w:p>
        </w:tc>
        <w:tc>
          <w:tcPr>
            <w:tcW w:w="4038" w:type="dxa"/>
          </w:tcPr>
          <w:p w:rsidR="00E67318" w:rsidRPr="00EB51CA" w:rsidRDefault="001728D4" w:rsidP="004218E5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100 </w:t>
            </w:r>
            <w:r w:rsidR="00E67318" w:rsidRPr="00EB51CA">
              <w:rPr>
                <w:rFonts w:ascii="Arial" w:hAnsi="Arial" w:cs="Arial"/>
                <w:sz w:val="22"/>
              </w:rPr>
              <w:t xml:space="preserve">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E67318" w:rsidRPr="0007314C" w:rsidTr="004218E5">
        <w:tc>
          <w:tcPr>
            <w:tcW w:w="4962" w:type="dxa"/>
          </w:tcPr>
          <w:p w:rsidR="00E67318" w:rsidRPr="00EB51CA" w:rsidRDefault="00E67318" w:rsidP="0042201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 %</w:t>
            </w:r>
          </w:p>
        </w:tc>
        <w:tc>
          <w:tcPr>
            <w:tcW w:w="4038" w:type="dxa"/>
          </w:tcPr>
          <w:p w:rsidR="00E67318" w:rsidRPr="00EB51CA" w:rsidRDefault="001728D4" w:rsidP="001728D4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0 </w:t>
            </w:r>
            <w:r w:rsidR="00E67318" w:rsidRPr="00EB51CA">
              <w:rPr>
                <w:rFonts w:ascii="Arial" w:hAnsi="Arial" w:cs="Arial"/>
                <w:sz w:val="22"/>
              </w:rPr>
              <w:t xml:space="preserve">% z celkových nákladů na </w:t>
            </w:r>
            <w:r w:rsidR="004218E5">
              <w:rPr>
                <w:rFonts w:ascii="Arial" w:hAnsi="Arial" w:cs="Arial"/>
                <w:sz w:val="22"/>
              </w:rPr>
              <w:t>projekt</w:t>
            </w:r>
          </w:p>
        </w:tc>
      </w:tr>
      <w:tr w:rsidR="00123DB3" w:rsidRPr="0007314C" w:rsidTr="004218E5">
        <w:tc>
          <w:tcPr>
            <w:tcW w:w="4962" w:type="dxa"/>
          </w:tcPr>
          <w:p w:rsidR="00123DB3" w:rsidRPr="00EB51CA" w:rsidRDefault="00123DB3" w:rsidP="00373553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Vlastní p</w:t>
            </w:r>
            <w:r w:rsidRPr="00EB51CA">
              <w:rPr>
                <w:rFonts w:ascii="Arial" w:hAnsi="Arial" w:cs="Arial"/>
                <w:sz w:val="22"/>
              </w:rPr>
              <w:t>odíl Příjemce v Kč</w:t>
            </w:r>
          </w:p>
        </w:tc>
        <w:tc>
          <w:tcPr>
            <w:tcW w:w="4038" w:type="dxa"/>
          </w:tcPr>
          <w:p w:rsidR="00123DB3" w:rsidRPr="00EB51CA" w:rsidRDefault="001728D4" w:rsidP="00373553">
            <w:pPr>
              <w:ind w:left="200"/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</w:t>
            </w:r>
            <w:r w:rsidR="00123DB3" w:rsidRPr="00EB51CA">
              <w:rPr>
                <w:rFonts w:ascii="Arial" w:hAnsi="Arial" w:cs="Arial"/>
                <w:sz w:val="22"/>
              </w:rPr>
              <w:t xml:space="preserve"> Kč</w:t>
            </w:r>
          </w:p>
        </w:tc>
      </w:tr>
    </w:tbl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ab/>
      </w:r>
      <w:r w:rsidRPr="00A52464">
        <w:rPr>
          <w:rFonts w:ascii="Arial" w:hAnsi="Arial" w:cs="Arial"/>
          <w:sz w:val="22"/>
          <w:szCs w:val="22"/>
        </w:rPr>
        <w:t>Výše dotace uvedená v</w:t>
      </w:r>
      <w:r>
        <w:rPr>
          <w:rFonts w:ascii="Arial" w:hAnsi="Arial" w:cs="Arial"/>
          <w:sz w:val="22"/>
          <w:szCs w:val="22"/>
        </w:rPr>
        <w:t xml:space="preserve"> </w:t>
      </w:r>
      <w:r w:rsidRPr="00A52464">
        <w:rPr>
          <w:rFonts w:ascii="Arial" w:hAnsi="Arial" w:cs="Arial"/>
          <w:sz w:val="22"/>
          <w:szCs w:val="22"/>
        </w:rPr>
        <w:t>Čl. 5. odst. 1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 této smlouvy je maximální. Pokud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A52464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 xml:space="preserve">řekročí celkovou </w:t>
      </w:r>
      <w:r w:rsidRPr="00A52464">
        <w:rPr>
          <w:rFonts w:ascii="Arial" w:hAnsi="Arial" w:cs="Arial"/>
          <w:sz w:val="22"/>
          <w:szCs w:val="22"/>
        </w:rPr>
        <w:t>výši nákladů</w:t>
      </w:r>
      <w:r>
        <w:rPr>
          <w:rFonts w:ascii="Arial" w:hAnsi="Arial" w:cs="Arial"/>
          <w:sz w:val="22"/>
          <w:szCs w:val="22"/>
        </w:rPr>
        <w:t xml:space="preserve">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uvedenou v 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A52464">
        <w:rPr>
          <w:rFonts w:ascii="Arial" w:hAnsi="Arial" w:cs="Arial"/>
          <w:sz w:val="22"/>
          <w:szCs w:val="22"/>
        </w:rPr>
        <w:t xml:space="preserve">, uhradí Příjemce částku tohoto překročení z vlastních zdrojů. </w:t>
      </w:r>
      <w:r w:rsidRPr="00646692">
        <w:rPr>
          <w:rFonts w:ascii="Arial" w:hAnsi="Arial" w:cs="Arial"/>
          <w:sz w:val="22"/>
          <w:szCs w:val="22"/>
        </w:rPr>
        <w:t xml:space="preserve">Pokud budou skutečné celkové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646692">
        <w:rPr>
          <w:rFonts w:ascii="Arial" w:hAnsi="Arial" w:cs="Arial"/>
          <w:sz w:val="22"/>
          <w:szCs w:val="22"/>
        </w:rPr>
        <w:t xml:space="preserve"> nižší než výše celkových nákladů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 uvedených</w:t>
      </w:r>
      <w:r w:rsidRPr="00646692">
        <w:rPr>
          <w:rFonts w:ascii="Arial" w:hAnsi="Arial" w:cs="Arial"/>
          <w:sz w:val="22"/>
          <w:szCs w:val="22"/>
        </w:rPr>
        <w:t xml:space="preserve"> v tabulce v odst. 2</w:t>
      </w:r>
      <w:r w:rsidR="00DC298C">
        <w:rPr>
          <w:rFonts w:ascii="Arial" w:hAnsi="Arial" w:cs="Arial"/>
          <w:sz w:val="22"/>
          <w:szCs w:val="22"/>
        </w:rPr>
        <w:t>)</w:t>
      </w:r>
      <w:r w:rsidRPr="00646692">
        <w:rPr>
          <w:rFonts w:ascii="Arial" w:hAnsi="Arial" w:cs="Arial"/>
          <w:sz w:val="22"/>
          <w:szCs w:val="22"/>
        </w:rPr>
        <w:t xml:space="preserve">, </w:t>
      </w:r>
      <w:r w:rsidR="00112E78">
        <w:rPr>
          <w:rFonts w:ascii="Arial" w:hAnsi="Arial" w:cs="Arial"/>
          <w:sz w:val="22"/>
          <w:szCs w:val="22"/>
        </w:rPr>
        <w:t xml:space="preserve">bude částka dotace úměrně snížena. </w:t>
      </w:r>
      <w:r w:rsidR="00112E78" w:rsidRPr="0025347A">
        <w:rPr>
          <w:rFonts w:ascii="Arial" w:hAnsi="Arial" w:cs="Arial"/>
          <w:sz w:val="22"/>
          <w:szCs w:val="22"/>
        </w:rPr>
        <w:t xml:space="preserve">Pokud bude počet pacientů zařazených </w:t>
      </w:r>
      <w:r w:rsidR="00112E78" w:rsidRPr="0025347A">
        <w:rPr>
          <w:rFonts w:ascii="Arial" w:hAnsi="Arial" w:cs="Arial"/>
          <w:sz w:val="22"/>
          <w:szCs w:val="22"/>
        </w:rPr>
        <w:br/>
        <w:t>a vykazovaných v odbornosti 926 veřejného zdravotního pojištění podle Závěrečné zprávy a finančního vypořádání dotace nižší než</w:t>
      </w:r>
      <w:r w:rsidR="00640AEB" w:rsidRPr="0025347A">
        <w:rPr>
          <w:rFonts w:ascii="Arial" w:hAnsi="Arial" w:cs="Arial"/>
          <w:sz w:val="22"/>
          <w:szCs w:val="22"/>
        </w:rPr>
        <w:t xml:space="preserve"> počet uvedený v této S</w:t>
      </w:r>
      <w:r w:rsidR="00112E78" w:rsidRPr="0025347A">
        <w:rPr>
          <w:rFonts w:ascii="Arial" w:hAnsi="Arial" w:cs="Arial"/>
          <w:sz w:val="22"/>
          <w:szCs w:val="22"/>
        </w:rPr>
        <w:t xml:space="preserve">mlouvě, bude dotace úměrně snížena na výši odpovídající součinu skutečného počtu pacientů a částky </w:t>
      </w:r>
      <w:r w:rsidR="002839EF" w:rsidRPr="0025347A">
        <w:rPr>
          <w:rFonts w:ascii="Arial" w:hAnsi="Arial" w:cs="Arial"/>
          <w:sz w:val="22"/>
          <w:szCs w:val="22"/>
        </w:rPr>
        <w:br/>
      </w:r>
      <w:r w:rsidR="00F957F4">
        <w:rPr>
          <w:rFonts w:ascii="Arial" w:hAnsi="Arial" w:cs="Arial"/>
          <w:sz w:val="22"/>
          <w:szCs w:val="22"/>
        </w:rPr>
        <w:t>35</w:t>
      </w:r>
      <w:r w:rsidR="00112E78" w:rsidRPr="00264E0A">
        <w:rPr>
          <w:rFonts w:ascii="Arial" w:hAnsi="Arial" w:cs="Arial"/>
          <w:sz w:val="22"/>
          <w:szCs w:val="22"/>
        </w:rPr>
        <w:t xml:space="preserve"> 000 Kč. </w:t>
      </w:r>
      <w:r w:rsidR="002839EF" w:rsidRPr="00264E0A">
        <w:rPr>
          <w:rFonts w:ascii="Arial" w:hAnsi="Arial" w:cs="Arial"/>
          <w:sz w:val="22"/>
          <w:szCs w:val="22"/>
        </w:rPr>
        <w:t>Dotace</w:t>
      </w:r>
      <w:r w:rsidR="002839EF" w:rsidRPr="0025347A">
        <w:rPr>
          <w:rFonts w:ascii="Arial" w:hAnsi="Arial" w:cs="Arial"/>
          <w:sz w:val="22"/>
          <w:szCs w:val="22"/>
        </w:rPr>
        <w:t xml:space="preserve"> je poskytnuta na poskytování domácí specializované paliativní péče </w:t>
      </w:r>
      <w:r w:rsidR="00AA0548" w:rsidRPr="0025347A">
        <w:rPr>
          <w:rFonts w:ascii="Arial" w:hAnsi="Arial" w:cs="Arial"/>
          <w:sz w:val="22"/>
          <w:szCs w:val="22"/>
        </w:rPr>
        <w:br/>
      </w:r>
      <w:r w:rsidR="002839EF" w:rsidRPr="00264E0A">
        <w:rPr>
          <w:rFonts w:ascii="Arial" w:hAnsi="Arial" w:cs="Arial"/>
          <w:sz w:val="22"/>
          <w:szCs w:val="22"/>
        </w:rPr>
        <w:t>pro ……</w:t>
      </w:r>
      <w:r w:rsidR="00AA0548" w:rsidRPr="00264E0A">
        <w:rPr>
          <w:rFonts w:ascii="Arial" w:hAnsi="Arial" w:cs="Arial"/>
          <w:sz w:val="22"/>
          <w:szCs w:val="22"/>
        </w:rPr>
        <w:t xml:space="preserve"> pacientů</w:t>
      </w:r>
      <w:r w:rsidR="00AA0548" w:rsidRPr="0025347A">
        <w:rPr>
          <w:rFonts w:ascii="Arial" w:hAnsi="Arial" w:cs="Arial"/>
          <w:sz w:val="22"/>
          <w:szCs w:val="22"/>
        </w:rPr>
        <w:t xml:space="preserve"> zařazených a vykazovaných v odbornosti 926 veřejného zdravotního pojištění.</w:t>
      </w:r>
      <w:r w:rsidR="00AA0548">
        <w:rPr>
          <w:rFonts w:ascii="Arial" w:hAnsi="Arial" w:cs="Arial"/>
          <w:sz w:val="22"/>
          <w:szCs w:val="22"/>
        </w:rPr>
        <w:t xml:space="preserve">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  <w:t xml:space="preserve">Dotace je veřejnou finanční podporou ve smyslu zákona č. 320/2001 Sb., o finanční kontrole ve veřejné správě a o změně některých zákonů (zákon o finanční kontrole), </w:t>
      </w:r>
      <w:r w:rsidR="00BE341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 znění pozdějších předpisů, a vztahují se na ni všechna ustanovení tohoto zákona.</w:t>
      </w:r>
    </w:p>
    <w:p w:rsidR="00E67318" w:rsidRPr="00864B4D" w:rsidRDefault="00E67318" w:rsidP="00E67318">
      <w:pPr>
        <w:ind w:left="540"/>
        <w:jc w:val="both"/>
        <w:rPr>
          <w:rFonts w:ascii="Arial" w:hAnsi="Arial" w:cs="Arial"/>
          <w:sz w:val="22"/>
        </w:rPr>
      </w:pPr>
    </w:p>
    <w:p w:rsidR="00E67318" w:rsidRPr="00E55108" w:rsidRDefault="00E67318" w:rsidP="009D7D80">
      <w:pPr>
        <w:numPr>
          <w:ilvl w:val="0"/>
          <w:numId w:val="37"/>
        </w:numPr>
        <w:tabs>
          <w:tab w:val="clear" w:pos="720"/>
        </w:tabs>
        <w:ind w:left="540" w:hanging="540"/>
        <w:jc w:val="both"/>
        <w:rPr>
          <w:rFonts w:ascii="Arial" w:hAnsi="Arial" w:cs="Arial"/>
          <w:color w:val="000000"/>
          <w:sz w:val="22"/>
          <w:szCs w:val="22"/>
        </w:rPr>
      </w:pPr>
      <w:r w:rsidRPr="00E55108">
        <w:rPr>
          <w:rFonts w:ascii="Arial" w:hAnsi="Arial" w:cs="Arial"/>
          <w:color w:val="000000"/>
          <w:sz w:val="22"/>
          <w:szCs w:val="22"/>
        </w:rPr>
        <w:t xml:space="preserve">Souběh dotace z několika programů Fondu Vysočiny či dalších dotačních titulů Kraje </w:t>
      </w:r>
      <w:r w:rsidR="00BE3417">
        <w:rPr>
          <w:rFonts w:ascii="Arial" w:hAnsi="Arial" w:cs="Arial"/>
          <w:color w:val="000000"/>
          <w:sz w:val="22"/>
          <w:szCs w:val="22"/>
        </w:rPr>
        <w:br/>
      </w:r>
      <w:r w:rsidRPr="00E55108">
        <w:rPr>
          <w:rFonts w:ascii="Arial" w:hAnsi="Arial" w:cs="Arial"/>
          <w:color w:val="000000"/>
          <w:sz w:val="22"/>
          <w:szCs w:val="22"/>
        </w:rPr>
        <w:t>na realizaci jedn</w:t>
      </w:r>
      <w:r w:rsidR="004218E5">
        <w:rPr>
          <w:rFonts w:ascii="Arial" w:hAnsi="Arial" w:cs="Arial"/>
          <w:color w:val="000000"/>
          <w:sz w:val="22"/>
          <w:szCs w:val="22"/>
        </w:rPr>
        <w:t>oho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  <w:r w:rsidR="007E4240">
        <w:rPr>
          <w:rFonts w:ascii="Arial" w:hAnsi="Arial" w:cs="Arial"/>
          <w:color w:val="000000"/>
          <w:sz w:val="22"/>
          <w:szCs w:val="22"/>
        </w:rPr>
        <w:t>projekt</w:t>
      </w:r>
      <w:r w:rsidR="004218E5">
        <w:rPr>
          <w:rFonts w:ascii="Arial" w:hAnsi="Arial" w:cs="Arial"/>
          <w:color w:val="000000"/>
          <w:sz w:val="22"/>
          <w:szCs w:val="22"/>
        </w:rPr>
        <w:t>u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není možný. Souběh dotace z Fondu Vysočiny s dotacemi jiných poskytovatelů se vylučuje</w:t>
      </w:r>
      <w:r w:rsidRPr="00E55108">
        <w:rPr>
          <w:rFonts w:ascii="Arial" w:hAnsi="Arial" w:cs="Arial"/>
          <w:color w:val="000000"/>
          <w:sz w:val="22"/>
        </w:rPr>
        <w:t>.</w:t>
      </w:r>
      <w:r w:rsidRPr="00E5510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E3417" w:rsidRDefault="00BE3417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Čl. </w:t>
      </w:r>
      <w:r w:rsidR="00FE4CF2">
        <w:rPr>
          <w:rFonts w:ascii="Arial" w:hAnsi="Arial" w:cs="Arial"/>
          <w:b/>
          <w:sz w:val="22"/>
        </w:rPr>
        <w:t>5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Způsob poskytnutí dotace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Příjem</w:t>
      </w:r>
      <w:r w:rsidRPr="00D94EA7">
        <w:rPr>
          <w:rFonts w:ascii="Arial" w:hAnsi="Arial" w:cs="Arial"/>
          <w:sz w:val="22"/>
          <w:szCs w:val="22"/>
        </w:rPr>
        <w:t>ce</w:t>
      </w:r>
      <w:r>
        <w:rPr>
          <w:rFonts w:ascii="Arial" w:hAnsi="Arial" w:cs="Arial"/>
          <w:sz w:val="22"/>
          <w:szCs w:val="22"/>
        </w:rPr>
        <w:t>,</w:t>
      </w:r>
      <w:r w:rsidRPr="00D94EA7">
        <w:rPr>
          <w:rFonts w:ascii="Arial" w:hAnsi="Arial" w:cs="Arial"/>
          <w:sz w:val="22"/>
          <w:szCs w:val="22"/>
        </w:rPr>
        <w:t xml:space="preserve"> </w:t>
      </w:r>
      <w:r w:rsidRPr="005C7B0F">
        <w:rPr>
          <w:rFonts w:ascii="Arial" w:hAnsi="Arial" w:cs="Arial"/>
          <w:sz w:val="22"/>
          <w:szCs w:val="22"/>
        </w:rPr>
        <w:t xml:space="preserve">a to nejpozději </w:t>
      </w:r>
      <w:r w:rsidR="0012631F">
        <w:rPr>
          <w:rFonts w:ascii="Arial" w:hAnsi="Arial" w:cs="Arial"/>
          <w:sz w:val="22"/>
          <w:szCs w:val="22"/>
        </w:rPr>
        <w:br/>
      </w:r>
      <w:r w:rsidRPr="005C7B0F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 xml:space="preserve"> 30 kalendářních dnů od </w:t>
      </w:r>
      <w:r w:rsidR="007033DD">
        <w:rPr>
          <w:rFonts w:ascii="Arial" w:hAnsi="Arial" w:cs="Arial"/>
          <w:sz w:val="22"/>
          <w:szCs w:val="22"/>
        </w:rPr>
        <w:t xml:space="preserve">podpisu této smlouvy </w:t>
      </w:r>
      <w:r>
        <w:rPr>
          <w:rFonts w:ascii="Arial" w:hAnsi="Arial" w:cs="Arial"/>
          <w:sz w:val="22"/>
          <w:szCs w:val="22"/>
        </w:rPr>
        <w:t xml:space="preserve">oběma smluvními stranami. </w:t>
      </w:r>
      <w:r>
        <w:rPr>
          <w:rFonts w:ascii="Arial" w:hAnsi="Arial" w:cs="Arial"/>
          <w:sz w:val="22"/>
        </w:rPr>
        <w:t xml:space="preserve">Případné nevyužité prostředky budou vráceny </w:t>
      </w:r>
      <w:r w:rsidRPr="00B6734D">
        <w:rPr>
          <w:rFonts w:ascii="Arial" w:hAnsi="Arial" w:cs="Arial"/>
          <w:sz w:val="22"/>
        </w:rPr>
        <w:t xml:space="preserve">nejpozději do </w:t>
      </w:r>
      <w:r w:rsidR="0012631F" w:rsidRPr="00B6734D">
        <w:rPr>
          <w:rFonts w:ascii="Arial" w:hAnsi="Arial" w:cs="Arial"/>
          <w:sz w:val="22"/>
        </w:rPr>
        <w:t>20</w:t>
      </w:r>
      <w:r w:rsidRPr="00B6734D">
        <w:rPr>
          <w:rFonts w:ascii="Arial" w:hAnsi="Arial" w:cs="Arial"/>
          <w:sz w:val="22"/>
        </w:rPr>
        <w:t xml:space="preserve">. </w:t>
      </w:r>
      <w:r w:rsidR="0012631F" w:rsidRPr="00B6734D">
        <w:rPr>
          <w:rFonts w:ascii="Arial" w:hAnsi="Arial" w:cs="Arial"/>
          <w:sz w:val="22"/>
        </w:rPr>
        <w:t>1</w:t>
      </w:r>
      <w:r w:rsidRPr="00B6734D">
        <w:rPr>
          <w:rFonts w:ascii="Arial" w:hAnsi="Arial" w:cs="Arial"/>
          <w:sz w:val="22"/>
        </w:rPr>
        <w:t xml:space="preserve">. </w:t>
      </w:r>
      <w:r w:rsidR="0012631F" w:rsidRPr="00B6734D">
        <w:rPr>
          <w:rFonts w:ascii="Arial" w:hAnsi="Arial" w:cs="Arial"/>
          <w:sz w:val="22"/>
        </w:rPr>
        <w:t>202</w:t>
      </w:r>
      <w:r w:rsidR="00301101">
        <w:rPr>
          <w:rFonts w:ascii="Arial" w:hAnsi="Arial" w:cs="Arial"/>
          <w:sz w:val="22"/>
        </w:rPr>
        <w:t>6</w:t>
      </w:r>
      <w:r w:rsidRPr="00925912">
        <w:rPr>
          <w:rFonts w:ascii="Arial" w:hAnsi="Arial" w:cs="Arial"/>
          <w:i/>
          <w:color w:val="00B0F0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na účet Kraje </w:t>
      </w:r>
      <w:r w:rsidR="0043167D">
        <w:rPr>
          <w:rFonts w:ascii="Arial" w:hAnsi="Arial" w:cs="Arial"/>
          <w:sz w:val="22"/>
        </w:rPr>
        <w:t>uvedený v Čl. 1 této smlouvy</w:t>
      </w:r>
      <w:r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lastRenderedPageBreak/>
        <w:t xml:space="preserve">včetně uvedení variabilního symbolu dle této smlouvy. Příjemce bude o této platbě písemně informovat kontaktní osobu uvedenou v </w:t>
      </w:r>
      <w:r w:rsidR="0043167D">
        <w:rPr>
          <w:rFonts w:ascii="Arial" w:hAnsi="Arial" w:cs="Arial"/>
          <w:sz w:val="22"/>
        </w:rPr>
        <w:t>Č</w:t>
      </w:r>
      <w:r>
        <w:rPr>
          <w:rFonts w:ascii="Arial" w:hAnsi="Arial" w:cs="Arial"/>
          <w:sz w:val="22"/>
        </w:rPr>
        <w:t>l. 1</w:t>
      </w:r>
      <w:r w:rsidR="00301101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>
        <w:rPr>
          <w:rFonts w:ascii="Arial" w:hAnsi="Arial" w:cs="Arial"/>
          <w:sz w:val="22"/>
          <w:szCs w:val="22"/>
        </w:rPr>
        <w:t xml:space="preserve"> </w:t>
      </w:r>
    </w:p>
    <w:p w:rsidR="00E67318" w:rsidRDefault="00E67318" w:rsidP="00E67318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77650B" w:rsidRDefault="0077650B" w:rsidP="00110EBB">
      <w:pPr>
        <w:tabs>
          <w:tab w:val="center" w:pos="4535"/>
          <w:tab w:val="left" w:pos="5205"/>
        </w:tabs>
        <w:rPr>
          <w:rFonts w:ascii="Arial" w:hAnsi="Arial" w:cs="Arial"/>
          <w:b/>
          <w:sz w:val="22"/>
        </w:rPr>
      </w:pPr>
    </w:p>
    <w:p w:rsidR="00E67318" w:rsidRPr="00D86E97" w:rsidRDefault="00E67318" w:rsidP="00E67318">
      <w:pPr>
        <w:tabs>
          <w:tab w:val="center" w:pos="4535"/>
          <w:tab w:val="left" w:pos="5205"/>
        </w:tabs>
        <w:jc w:val="center"/>
        <w:rPr>
          <w:rFonts w:ascii="Arial" w:hAnsi="Arial" w:cs="Arial"/>
          <w:b/>
          <w:sz w:val="22"/>
        </w:rPr>
      </w:pPr>
      <w:r w:rsidRPr="00D86E97">
        <w:rPr>
          <w:rFonts w:ascii="Arial" w:hAnsi="Arial" w:cs="Arial"/>
          <w:b/>
          <w:sz w:val="22"/>
        </w:rPr>
        <w:t xml:space="preserve">Čl. </w:t>
      </w:r>
      <w:r w:rsidR="00FE4CF2">
        <w:rPr>
          <w:rFonts w:ascii="Arial" w:hAnsi="Arial" w:cs="Arial"/>
          <w:b/>
          <w:sz w:val="22"/>
        </w:rPr>
        <w:t>6</w:t>
      </w:r>
    </w:p>
    <w:p w:rsidR="00E67318" w:rsidRPr="00D86E97" w:rsidRDefault="00E67318" w:rsidP="00E67318">
      <w:pPr>
        <w:jc w:val="center"/>
        <w:rPr>
          <w:rFonts w:ascii="Arial" w:hAnsi="Arial" w:cs="Arial"/>
          <w:sz w:val="22"/>
        </w:rPr>
      </w:pPr>
      <w:r w:rsidRPr="00D86E97">
        <w:rPr>
          <w:rFonts w:ascii="Arial" w:hAnsi="Arial" w:cs="Arial"/>
          <w:b/>
          <w:sz w:val="22"/>
        </w:rPr>
        <w:t xml:space="preserve">Podmínky použití dotace </w:t>
      </w:r>
    </w:p>
    <w:p w:rsidR="00E67318" w:rsidRPr="00D048F3" w:rsidRDefault="00E67318" w:rsidP="00E67318">
      <w:pPr>
        <w:ind w:left="360"/>
        <w:jc w:val="both"/>
        <w:rPr>
          <w:rFonts w:ascii="Arial" w:hAnsi="Arial" w:cs="Arial"/>
          <w:sz w:val="22"/>
          <w:highlight w:val="yellow"/>
        </w:rPr>
      </w:pPr>
    </w:p>
    <w:p w:rsidR="00E67318" w:rsidRPr="00EC7FF9" w:rsidRDefault="00E67318" w:rsidP="009D7D80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EC7FF9">
        <w:rPr>
          <w:rFonts w:ascii="Arial" w:hAnsi="Arial" w:cs="Arial"/>
          <w:sz w:val="22"/>
          <w:szCs w:val="22"/>
        </w:rPr>
        <w:t xml:space="preserve">Příjemce je oprávněn čerpat dotaci k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 a povinen </w:t>
      </w:r>
      <w:r w:rsidR="004218E5">
        <w:rPr>
          <w:rFonts w:ascii="Arial" w:hAnsi="Arial" w:cs="Arial"/>
          <w:sz w:val="22"/>
          <w:szCs w:val="22"/>
        </w:rPr>
        <w:t>projekt</w:t>
      </w:r>
      <w:r w:rsidRPr="00EC7FF9">
        <w:rPr>
          <w:rFonts w:ascii="Arial" w:hAnsi="Arial" w:cs="Arial"/>
          <w:sz w:val="22"/>
          <w:szCs w:val="22"/>
        </w:rPr>
        <w:t xml:space="preserve"> zrealizovat nejdříve ode dne</w:t>
      </w:r>
      <w:r w:rsidR="003B476F">
        <w:rPr>
          <w:rFonts w:ascii="Arial" w:hAnsi="Arial" w:cs="Arial"/>
          <w:sz w:val="22"/>
          <w:szCs w:val="22"/>
        </w:rPr>
        <w:t xml:space="preserve"> </w:t>
      </w:r>
      <w:r w:rsidR="0050055E">
        <w:rPr>
          <w:rFonts w:ascii="Arial" w:hAnsi="Arial" w:cs="Arial"/>
          <w:sz w:val="22"/>
          <w:szCs w:val="22"/>
        </w:rPr>
        <w:t>1.</w:t>
      </w:r>
      <w:r w:rsidR="003B476F">
        <w:rPr>
          <w:rFonts w:ascii="Arial" w:hAnsi="Arial" w:cs="Arial"/>
          <w:sz w:val="22"/>
          <w:szCs w:val="22"/>
        </w:rPr>
        <w:t xml:space="preserve"> </w:t>
      </w:r>
      <w:r w:rsidR="0050055E">
        <w:rPr>
          <w:rFonts w:ascii="Arial" w:hAnsi="Arial" w:cs="Arial"/>
          <w:sz w:val="22"/>
          <w:szCs w:val="22"/>
        </w:rPr>
        <w:t>1. 202</w:t>
      </w:r>
      <w:r w:rsidR="00301101">
        <w:rPr>
          <w:rFonts w:ascii="Arial" w:hAnsi="Arial" w:cs="Arial"/>
          <w:sz w:val="22"/>
          <w:szCs w:val="22"/>
        </w:rPr>
        <w:t>5</w:t>
      </w:r>
      <w:r w:rsidRPr="00EC7FF9">
        <w:rPr>
          <w:rFonts w:ascii="Arial" w:hAnsi="Arial" w:cs="Arial"/>
          <w:sz w:val="22"/>
          <w:szCs w:val="22"/>
        </w:rPr>
        <w:t xml:space="preserve">, nejpozději však do </w:t>
      </w:r>
      <w:r w:rsidR="0050055E">
        <w:rPr>
          <w:rFonts w:ascii="Arial" w:hAnsi="Arial" w:cs="Arial"/>
          <w:sz w:val="22"/>
          <w:szCs w:val="22"/>
        </w:rPr>
        <w:t>31. 12. 202</w:t>
      </w:r>
      <w:r w:rsidR="00301101">
        <w:rPr>
          <w:rFonts w:ascii="Arial" w:hAnsi="Arial" w:cs="Arial"/>
          <w:sz w:val="22"/>
          <w:szCs w:val="22"/>
        </w:rPr>
        <w:t>5</w:t>
      </w:r>
      <w:r w:rsidR="003B476F">
        <w:rPr>
          <w:rFonts w:ascii="Arial" w:hAnsi="Arial" w:cs="Arial"/>
          <w:sz w:val="22"/>
          <w:szCs w:val="22"/>
        </w:rPr>
        <w:t>.</w:t>
      </w:r>
      <w:r w:rsidRPr="00EC7FF9">
        <w:rPr>
          <w:rFonts w:ascii="Arial" w:hAnsi="Arial" w:cs="Arial"/>
          <w:sz w:val="22"/>
          <w:szCs w:val="22"/>
        </w:rPr>
        <w:t xml:space="preserve"> Pouze v tomto období mohou vznikat uznatelné náklady na realizaci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 w:rsidRPr="00EC7FF9">
        <w:rPr>
          <w:rFonts w:ascii="Arial" w:hAnsi="Arial" w:cs="Arial"/>
          <w:sz w:val="22"/>
          <w:szCs w:val="22"/>
        </w:rPr>
        <w:t xml:space="preserve">. </w:t>
      </w:r>
    </w:p>
    <w:p w:rsidR="00E67318" w:rsidRDefault="00E67318" w:rsidP="00E67318">
      <w:pPr>
        <w:jc w:val="both"/>
        <w:rPr>
          <w:rFonts w:ascii="Arial" w:hAnsi="Arial" w:cs="Arial"/>
          <w:sz w:val="22"/>
          <w:szCs w:val="22"/>
        </w:rPr>
      </w:pPr>
    </w:p>
    <w:p w:rsidR="00301101" w:rsidRDefault="00301101" w:rsidP="00301101">
      <w:pPr>
        <w:numPr>
          <w:ilvl w:val="0"/>
          <w:numId w:val="33"/>
        </w:numPr>
        <w:tabs>
          <w:tab w:val="clear" w:pos="900"/>
        </w:tabs>
        <w:ind w:left="540"/>
        <w:jc w:val="both"/>
        <w:rPr>
          <w:rFonts w:ascii="Arial" w:hAnsi="Arial" w:cs="Arial"/>
          <w:sz w:val="22"/>
          <w:szCs w:val="22"/>
        </w:rPr>
      </w:pPr>
      <w:r w:rsidRPr="003769B5">
        <w:rPr>
          <w:rFonts w:ascii="Arial" w:hAnsi="Arial" w:cs="Arial"/>
          <w:sz w:val="22"/>
          <w:szCs w:val="22"/>
        </w:rPr>
        <w:t xml:space="preserve">Čerpáním dotace se pro účely této smlouvy rozumí úhrada </w:t>
      </w:r>
      <w:r>
        <w:rPr>
          <w:rFonts w:ascii="Arial" w:hAnsi="Arial" w:cs="Arial"/>
          <w:sz w:val="22"/>
          <w:szCs w:val="22"/>
        </w:rPr>
        <w:t xml:space="preserve">celkových </w:t>
      </w:r>
      <w:r w:rsidRPr="003769B5">
        <w:rPr>
          <w:rFonts w:ascii="Arial" w:hAnsi="Arial" w:cs="Arial"/>
          <w:sz w:val="22"/>
          <w:szCs w:val="22"/>
        </w:rPr>
        <w:t>nákladů souvisejících s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realizací </w:t>
      </w:r>
      <w:r>
        <w:rPr>
          <w:rFonts w:ascii="Arial" w:hAnsi="Arial" w:cs="Arial"/>
          <w:sz w:val="22"/>
          <w:szCs w:val="22"/>
        </w:rPr>
        <w:t>projektu</w:t>
      </w:r>
      <w:r w:rsidRPr="003769B5">
        <w:rPr>
          <w:rFonts w:ascii="Arial" w:hAnsi="Arial" w:cs="Arial"/>
          <w:sz w:val="22"/>
          <w:szCs w:val="22"/>
        </w:rPr>
        <w:t xml:space="preserve">, které nejsou touto smlouvou označeny jako náklady neuznatelné. </w:t>
      </w:r>
      <w:r>
        <w:rPr>
          <w:rFonts w:ascii="Arial" w:hAnsi="Arial" w:cs="Arial"/>
          <w:sz w:val="22"/>
          <w:szCs w:val="22"/>
        </w:rPr>
        <w:t xml:space="preserve">Celkové náklady projektu </w:t>
      </w:r>
      <w:r w:rsidRPr="003769B5">
        <w:rPr>
          <w:rFonts w:ascii="Arial" w:hAnsi="Arial" w:cs="Arial"/>
          <w:sz w:val="22"/>
          <w:szCs w:val="22"/>
        </w:rPr>
        <w:t>ve skutečné výši musí být vyúčtovány, uhrazeny a</w:t>
      </w:r>
      <w:r>
        <w:rPr>
          <w:rFonts w:ascii="Arial" w:hAnsi="Arial" w:cs="Arial"/>
          <w:sz w:val="22"/>
          <w:szCs w:val="22"/>
        </w:rPr>
        <w:t> </w:t>
      </w:r>
      <w:r w:rsidRPr="003769B5">
        <w:rPr>
          <w:rFonts w:ascii="Arial" w:hAnsi="Arial" w:cs="Arial"/>
          <w:sz w:val="22"/>
          <w:szCs w:val="22"/>
        </w:rPr>
        <w:t>promítnuty v</w:t>
      </w:r>
      <w:r>
        <w:rPr>
          <w:rFonts w:ascii="Arial" w:hAnsi="Arial" w:cs="Arial"/>
          <w:sz w:val="22"/>
          <w:szCs w:val="22"/>
        </w:rPr>
        <w:t xml:space="preserve"> </w:t>
      </w:r>
      <w:r w:rsidRPr="003769B5">
        <w:rPr>
          <w:rFonts w:ascii="Arial" w:hAnsi="Arial" w:cs="Arial"/>
          <w:sz w:val="22"/>
          <w:szCs w:val="22"/>
        </w:rPr>
        <w:t xml:space="preserve">účetnictví </w:t>
      </w:r>
      <w:r>
        <w:rPr>
          <w:rFonts w:ascii="Arial" w:hAnsi="Arial" w:cs="Arial"/>
          <w:sz w:val="22"/>
          <w:szCs w:val="22"/>
        </w:rPr>
        <w:t>Příjem</w:t>
      </w:r>
      <w:r w:rsidRPr="003769B5">
        <w:rPr>
          <w:rFonts w:ascii="Arial" w:hAnsi="Arial" w:cs="Arial"/>
          <w:sz w:val="22"/>
          <w:szCs w:val="22"/>
        </w:rPr>
        <w:t xml:space="preserve">ce nejpozději do dne uvedeného v Čl. </w:t>
      </w:r>
      <w:r>
        <w:rPr>
          <w:rFonts w:ascii="Arial" w:hAnsi="Arial" w:cs="Arial"/>
          <w:sz w:val="22"/>
          <w:szCs w:val="22"/>
        </w:rPr>
        <w:t>6</w:t>
      </w:r>
      <w:r w:rsidRPr="003769B5">
        <w:rPr>
          <w:rFonts w:ascii="Arial" w:hAnsi="Arial" w:cs="Arial"/>
          <w:sz w:val="22"/>
          <w:szCs w:val="22"/>
        </w:rPr>
        <w:t xml:space="preserve"> odst. 1</w:t>
      </w:r>
      <w:r>
        <w:rPr>
          <w:rFonts w:ascii="Arial" w:hAnsi="Arial" w:cs="Arial"/>
          <w:sz w:val="22"/>
          <w:szCs w:val="22"/>
        </w:rPr>
        <w:t>)</w:t>
      </w:r>
      <w:r w:rsidRPr="003769B5">
        <w:rPr>
          <w:rFonts w:ascii="Arial" w:hAnsi="Arial" w:cs="Arial"/>
          <w:sz w:val="22"/>
          <w:szCs w:val="22"/>
        </w:rPr>
        <w:t xml:space="preserve"> této smlouvy</w:t>
      </w:r>
      <w:r w:rsidRPr="00C907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vyjma nákladů dle odst. 4) písm. a) a písm. b) tohoto článku, které </w:t>
      </w:r>
      <w:r w:rsidRPr="00603A26">
        <w:rPr>
          <w:rFonts w:ascii="Arial" w:hAnsi="Arial" w:cs="Arial"/>
          <w:sz w:val="22"/>
          <w:szCs w:val="22"/>
        </w:rPr>
        <w:t xml:space="preserve">musí být vyúčtovány, uhrazeny a promítnuty v účetnictví příjemce </w:t>
      </w:r>
      <w:r w:rsidRPr="00FF289A">
        <w:rPr>
          <w:rFonts w:ascii="Arial" w:hAnsi="Arial" w:cs="Arial"/>
          <w:sz w:val="22"/>
          <w:szCs w:val="22"/>
        </w:rPr>
        <w:t>nejpozději do 20. 1. 202</w:t>
      </w:r>
      <w:r>
        <w:rPr>
          <w:rFonts w:ascii="Arial" w:hAnsi="Arial" w:cs="Arial"/>
          <w:sz w:val="22"/>
          <w:szCs w:val="22"/>
        </w:rPr>
        <w:t>6</w:t>
      </w:r>
      <w:r w:rsidRPr="00684E0F">
        <w:rPr>
          <w:rFonts w:ascii="Arial" w:hAnsi="Arial" w:cs="Arial"/>
          <w:sz w:val="22"/>
          <w:szCs w:val="22"/>
        </w:rPr>
        <w:t>.</w:t>
      </w:r>
    </w:p>
    <w:p w:rsidR="00087809" w:rsidRDefault="00087809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</w:p>
    <w:p w:rsidR="00E67318" w:rsidRPr="0059668B" w:rsidRDefault="00E67318" w:rsidP="00E67318">
      <w:pPr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  <w:r>
        <w:rPr>
          <w:rFonts w:ascii="Arial" w:hAnsi="Arial" w:cs="Arial"/>
          <w:sz w:val="22"/>
          <w:szCs w:val="22"/>
        </w:rPr>
        <w:tab/>
        <w:t xml:space="preserve">Neuznatelné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218E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 </w:t>
      </w:r>
    </w:p>
    <w:p w:rsidR="00E67318" w:rsidRPr="00877E92" w:rsidRDefault="00B71BC4" w:rsidP="001B3E10">
      <w:pPr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platby daní a poplatků státnímu rozpočtu, daň z přidané hodnoty (s výjimkou uvedenou v Čl. 8 písm. d) této smlouvy), platby daní a poplatků krajům, obcím </w:t>
      </w:r>
      <w:r>
        <w:rPr>
          <w:rFonts w:ascii="Arial" w:hAnsi="Arial" w:cs="Arial"/>
          <w:sz w:val="22"/>
        </w:rPr>
        <w:br/>
      </w:r>
      <w:r w:rsidRPr="00470A66">
        <w:rPr>
          <w:rFonts w:ascii="Arial" w:hAnsi="Arial" w:cs="Arial"/>
          <w:sz w:val="22"/>
        </w:rPr>
        <w:t>a státním fondům</w:t>
      </w:r>
      <w:r w:rsidR="009C727D">
        <w:rPr>
          <w:rFonts w:ascii="Arial" w:hAnsi="Arial" w:cs="Arial"/>
          <w:sz w:val="22"/>
        </w:rPr>
        <w:t>,</w:t>
      </w:r>
      <w:r w:rsidR="00E67318">
        <w:rPr>
          <w:rFonts w:ascii="Arial" w:hAnsi="Arial" w:cs="Arial"/>
          <w:sz w:val="22"/>
        </w:rPr>
        <w:t xml:space="preserve"> </w:t>
      </w:r>
      <w:r w:rsidR="00E67318" w:rsidRPr="00877E92">
        <w:rPr>
          <w:rFonts w:ascii="Arial" w:hAnsi="Arial" w:cs="Arial"/>
          <w:sz w:val="22"/>
        </w:rPr>
        <w:t xml:space="preserve"> </w:t>
      </w:r>
    </w:p>
    <w:p w:rsidR="00E67318" w:rsidRPr="00877E92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alkohol a tabákové výrobky</w:t>
      </w:r>
      <w:r w:rsidR="00E67318">
        <w:rPr>
          <w:rFonts w:ascii="Arial" w:hAnsi="Arial" w:cs="Arial"/>
          <w:sz w:val="22"/>
        </w:rPr>
        <w:t xml:space="preserve">, </w:t>
      </w:r>
    </w:p>
    <w:p w:rsidR="00E67318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</w:t>
      </w:r>
      <w:r w:rsidRPr="00877E92">
        <w:rPr>
          <w:rFonts w:ascii="Arial" w:hAnsi="Arial" w:cs="Arial"/>
          <w:sz w:val="22"/>
        </w:rPr>
        <w:t xml:space="preserve">nákup věcí osobní potřeby, </w:t>
      </w:r>
    </w:p>
    <w:p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úhrad</w:t>
      </w:r>
      <w:r>
        <w:rPr>
          <w:rFonts w:ascii="Arial" w:hAnsi="Arial" w:cs="Arial"/>
          <w:sz w:val="22"/>
        </w:rPr>
        <w:t>a</w:t>
      </w:r>
      <w:r w:rsidRPr="00877E92">
        <w:rPr>
          <w:rFonts w:ascii="Arial" w:hAnsi="Arial" w:cs="Arial"/>
          <w:sz w:val="22"/>
        </w:rPr>
        <w:t xml:space="preserve"> úvěrů a půjček,</w:t>
      </w:r>
    </w:p>
    <w:p w:rsidR="00E67318" w:rsidRPr="00877E92" w:rsidRDefault="00E67318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877E92">
        <w:rPr>
          <w:rFonts w:ascii="Arial" w:hAnsi="Arial" w:cs="Arial"/>
          <w:sz w:val="22"/>
        </w:rPr>
        <w:t>penále, pokuty,</w:t>
      </w:r>
      <w:r w:rsidRPr="00A52E79">
        <w:rPr>
          <w:rFonts w:ascii="Arial" w:hAnsi="Arial" w:cs="Arial"/>
          <w:sz w:val="22"/>
        </w:rPr>
        <w:t xml:space="preserve"> </w:t>
      </w:r>
      <w:r w:rsidRPr="00877E92">
        <w:rPr>
          <w:rFonts w:ascii="Arial" w:hAnsi="Arial" w:cs="Arial"/>
          <w:sz w:val="22"/>
        </w:rPr>
        <w:t>náhrady škod a manka</w:t>
      </w:r>
      <w:r>
        <w:rPr>
          <w:rFonts w:ascii="Arial" w:hAnsi="Arial" w:cs="Arial"/>
          <w:sz w:val="22"/>
        </w:rPr>
        <w:t xml:space="preserve">, náklady </w:t>
      </w:r>
      <w:r w:rsidRPr="00877E92">
        <w:rPr>
          <w:rFonts w:ascii="Arial" w:hAnsi="Arial" w:cs="Arial"/>
          <w:sz w:val="22"/>
        </w:rPr>
        <w:t>na právní spory</w:t>
      </w:r>
      <w:r>
        <w:rPr>
          <w:rFonts w:ascii="Arial" w:hAnsi="Arial" w:cs="Arial"/>
          <w:sz w:val="22"/>
        </w:rPr>
        <w:t>,</w:t>
      </w:r>
    </w:p>
    <w:p w:rsidR="007B7B95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 xml:space="preserve">náklady na </w:t>
      </w:r>
      <w:r w:rsidR="00F7339F">
        <w:rPr>
          <w:rFonts w:ascii="Arial" w:hAnsi="Arial" w:cs="Arial"/>
          <w:sz w:val="22"/>
        </w:rPr>
        <w:t>zajištění publicity projektu</w:t>
      </w:r>
      <w:r w:rsidR="007B7B95">
        <w:rPr>
          <w:rFonts w:ascii="Arial" w:hAnsi="Arial" w:cs="Arial"/>
          <w:sz w:val="22"/>
        </w:rPr>
        <w:t>,</w:t>
      </w:r>
    </w:p>
    <w:p w:rsidR="00E67318" w:rsidRPr="00877E92" w:rsidRDefault="007B7B95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</w:t>
      </w:r>
      <w:r w:rsidR="00E67318" w:rsidRPr="00877E92">
        <w:rPr>
          <w:rFonts w:ascii="Arial" w:hAnsi="Arial" w:cs="Arial"/>
          <w:sz w:val="22"/>
        </w:rPr>
        <w:t>,</w:t>
      </w:r>
    </w:p>
    <w:p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náklady na pohoštění</w:t>
      </w:r>
      <w:r w:rsidR="00E67318">
        <w:rPr>
          <w:rFonts w:ascii="Arial" w:hAnsi="Arial" w:cs="Arial"/>
          <w:sz w:val="22"/>
        </w:rPr>
        <w:t>,</w:t>
      </w:r>
    </w:p>
    <w:p w:rsidR="00E67318" w:rsidRDefault="00B71BC4" w:rsidP="001B3E10">
      <w:pPr>
        <w:widowControl w:val="0"/>
        <w:numPr>
          <w:ilvl w:val="0"/>
          <w:numId w:val="44"/>
        </w:numPr>
        <w:ind w:hanging="409"/>
        <w:jc w:val="both"/>
        <w:rPr>
          <w:rFonts w:ascii="Arial" w:hAnsi="Arial" w:cs="Arial"/>
          <w:sz w:val="22"/>
        </w:rPr>
      </w:pPr>
      <w:r w:rsidRPr="00470A66">
        <w:rPr>
          <w:rFonts w:ascii="Arial" w:hAnsi="Arial" w:cs="Arial"/>
          <w:sz w:val="22"/>
        </w:rPr>
        <w:t>běžné provozní náklady (např. telefonní služby, energie, poplatky za připojení k síti, bankovní poplatky)</w:t>
      </w:r>
      <w:r w:rsidR="001423DD">
        <w:rPr>
          <w:rFonts w:ascii="Arial" w:hAnsi="Arial" w:cs="Arial"/>
          <w:sz w:val="22"/>
        </w:rPr>
        <w:t>.</w:t>
      </w:r>
    </w:p>
    <w:p w:rsidR="004F3FC3" w:rsidRDefault="004F3FC3" w:rsidP="00301101">
      <w:pPr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</w:rPr>
        <w:t xml:space="preserve">Uznatelné náklady </w:t>
      </w:r>
      <w:r w:rsidR="007E4240">
        <w:rPr>
          <w:rFonts w:ascii="Arial" w:hAnsi="Arial" w:cs="Arial"/>
          <w:sz w:val="22"/>
          <w:szCs w:val="22"/>
        </w:rPr>
        <w:t>projekt</w:t>
      </w:r>
      <w:r w:rsidR="004D318C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jsou:</w:t>
      </w:r>
    </w:p>
    <w:p w:rsidR="004F3FC3" w:rsidRPr="004F3FC3" w:rsidRDefault="00264DEE" w:rsidP="004F3FC3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mzdy a </w:t>
      </w:r>
      <w:r w:rsidR="004F3FC3" w:rsidRPr="004F3FC3">
        <w:rPr>
          <w:rFonts w:ascii="Arial" w:hAnsi="Arial" w:cs="Arial"/>
          <w:sz w:val="22"/>
        </w:rPr>
        <w:t xml:space="preserve">platy zaměstnanců v pracovním poměru (poskytujících </w:t>
      </w:r>
      <w:r w:rsidR="004F3FC3" w:rsidRPr="00380A54">
        <w:rPr>
          <w:rFonts w:ascii="Arial" w:hAnsi="Arial" w:cs="Arial"/>
          <w:sz w:val="22"/>
        </w:rPr>
        <w:t>dle platných metodik Ministerstva zdravotnictví, Všeobecné zdravotní pojišťovny a Standardů mobilní specializované paliativní péče paliativní péči v odbornosti 926 - domácí specializovaná paliativní péče) vč. povinného pojistného placeného</w:t>
      </w:r>
      <w:r w:rsidR="004F3FC3" w:rsidRPr="004F3FC3">
        <w:rPr>
          <w:rFonts w:ascii="Arial" w:hAnsi="Arial" w:cs="Arial"/>
          <w:sz w:val="22"/>
        </w:rPr>
        <w:t xml:space="preserve"> zaměstnavatelem,</w:t>
      </w:r>
    </w:p>
    <w:p w:rsidR="004F3FC3" w:rsidRPr="004F3FC3" w:rsidRDefault="004F3FC3" w:rsidP="004F3FC3">
      <w:pPr>
        <w:numPr>
          <w:ilvl w:val="0"/>
          <w:numId w:val="45"/>
        </w:numPr>
        <w:jc w:val="both"/>
        <w:rPr>
          <w:rFonts w:ascii="Arial" w:hAnsi="Arial" w:cs="Arial"/>
          <w:sz w:val="22"/>
        </w:rPr>
      </w:pPr>
      <w:r w:rsidRPr="004F3FC3">
        <w:rPr>
          <w:rFonts w:ascii="Arial" w:hAnsi="Arial" w:cs="Arial"/>
          <w:sz w:val="22"/>
        </w:rPr>
        <w:t xml:space="preserve">ostatní osobní výdaje (dohoda o provedení práce, dohoda o pracovní činnosti) </w:t>
      </w:r>
      <w:r w:rsidRPr="004F3FC3">
        <w:rPr>
          <w:rFonts w:ascii="Arial" w:hAnsi="Arial" w:cs="Arial"/>
          <w:sz w:val="22"/>
        </w:rPr>
        <w:br/>
        <w:t xml:space="preserve">vč. povinného pojistného placeného zaměstnavatelem zaměstnanců poskytujících </w:t>
      </w:r>
      <w:r w:rsidRPr="004F3FC3">
        <w:rPr>
          <w:rFonts w:ascii="Arial" w:hAnsi="Arial" w:cs="Arial"/>
          <w:sz w:val="22"/>
        </w:rPr>
        <w:br/>
        <w:t xml:space="preserve">dle platných metodik Ministerstva zdravotnictví, Všeobecné zdravotní pojišťovny </w:t>
      </w:r>
      <w:r w:rsidRPr="004F3FC3">
        <w:rPr>
          <w:rFonts w:ascii="Arial" w:hAnsi="Arial" w:cs="Arial"/>
          <w:sz w:val="22"/>
        </w:rPr>
        <w:br/>
      </w:r>
      <w:r w:rsidRPr="00380A54">
        <w:rPr>
          <w:rFonts w:ascii="Arial" w:hAnsi="Arial" w:cs="Arial"/>
          <w:sz w:val="22"/>
        </w:rPr>
        <w:t>a Standardů mobilní specializované paliativní péče</w:t>
      </w:r>
      <w:r w:rsidRPr="004F3FC3">
        <w:rPr>
          <w:rFonts w:ascii="Arial" w:hAnsi="Arial" w:cs="Arial"/>
          <w:sz w:val="22"/>
        </w:rPr>
        <w:t xml:space="preserve"> paliativní péči v odbornosti </w:t>
      </w:r>
      <w:r w:rsidRPr="004F3FC3">
        <w:rPr>
          <w:rFonts w:ascii="Arial" w:hAnsi="Arial" w:cs="Arial"/>
          <w:sz w:val="22"/>
        </w:rPr>
        <w:br/>
        <w:t xml:space="preserve">926 - domácí specializovaná paliativní péče.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301101" w:rsidRDefault="00301101" w:rsidP="0030110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5)     V případě, že dojde k rozporu mezi Čl. 6 odst. 3) této smlouvy a Přílohou č. 1 této smlouvy,      </w:t>
      </w:r>
    </w:p>
    <w:p w:rsidR="00301101" w:rsidRDefault="00301101" w:rsidP="0030110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použijí se přednostně ustanovení Čl. 6 odst. 3) této smlouvy. Pokud dojde k vzájemnému</w:t>
      </w:r>
    </w:p>
    <w:p w:rsidR="00301101" w:rsidRDefault="00301101" w:rsidP="0030110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rozporu mezi Čl. 6 odst. 3) a odst. 4) této smlouvy, případně nebudou některé náklady             </w:t>
      </w:r>
    </w:p>
    <w:p w:rsidR="00301101" w:rsidRDefault="00301101" w:rsidP="00301101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uvedeny v těchto ustanoveních, platí, že se jedná o náklady neuznatelné.</w:t>
      </w:r>
    </w:p>
    <w:p w:rsidR="00E67318" w:rsidRDefault="00E67318" w:rsidP="00E67318">
      <w:pPr>
        <w:ind w:left="539" w:hanging="539"/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tabs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7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Vymezení neuznatelných a uznatelných nákladů dle Čl. </w:t>
      </w:r>
      <w:r w:rsidR="00301101">
        <w:rPr>
          <w:rFonts w:ascii="Arial" w:hAnsi="Arial" w:cs="Arial"/>
          <w:sz w:val="22"/>
        </w:rPr>
        <w:t>6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a odst. 4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vychází z definic jednotlivých položek druhového třídění rozpočtové skladby uvedených ve vyhlášce Ministerstva financí č. </w:t>
      </w:r>
      <w:r w:rsidR="005C5B97">
        <w:rPr>
          <w:rFonts w:ascii="Arial" w:hAnsi="Arial" w:cs="Arial"/>
          <w:sz w:val="22"/>
        </w:rPr>
        <w:t>412</w:t>
      </w:r>
      <w:r>
        <w:rPr>
          <w:rFonts w:ascii="Arial" w:hAnsi="Arial" w:cs="Arial"/>
          <w:sz w:val="22"/>
        </w:rPr>
        <w:t>/202</w:t>
      </w:r>
      <w:r w:rsidR="005C5B97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 xml:space="preserve"> Sb., o rozpočtové skladbě.</w:t>
      </w:r>
    </w:p>
    <w:p w:rsidR="00A41D0F" w:rsidRPr="00A640AA" w:rsidRDefault="00A41D0F" w:rsidP="00A41D0F">
      <w:pPr>
        <w:ind w:left="567"/>
        <w:jc w:val="both"/>
        <w:rPr>
          <w:rFonts w:ascii="Arial" w:hAnsi="Arial" w:cs="Arial"/>
          <w:sz w:val="22"/>
        </w:rPr>
      </w:pP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Pr="00711716" w:rsidRDefault="00E67318" w:rsidP="00E67318">
      <w:pPr>
        <w:jc w:val="center"/>
        <w:rPr>
          <w:rFonts w:ascii="Arial" w:hAnsi="Arial" w:cs="Arial"/>
          <w:b/>
          <w:sz w:val="22"/>
        </w:rPr>
      </w:pPr>
      <w:r w:rsidRPr="00711716">
        <w:rPr>
          <w:rFonts w:ascii="Arial" w:hAnsi="Arial" w:cs="Arial"/>
          <w:b/>
          <w:sz w:val="22"/>
        </w:rPr>
        <w:t xml:space="preserve">Čl. </w:t>
      </w:r>
      <w:r w:rsidR="00FE4CF2">
        <w:rPr>
          <w:rFonts w:ascii="Arial" w:hAnsi="Arial" w:cs="Arial"/>
          <w:b/>
          <w:sz w:val="22"/>
        </w:rPr>
        <w:t>7</w:t>
      </w:r>
    </w:p>
    <w:p w:rsidR="00E67318" w:rsidRDefault="00E67318" w:rsidP="00E67318">
      <w:pPr>
        <w:pStyle w:val="NoteHead"/>
        <w:spacing w:after="1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Základní povinnosti Příjemce </w:t>
      </w:r>
    </w:p>
    <w:p w:rsidR="00E67318" w:rsidRPr="00E67318" w:rsidRDefault="00E67318" w:rsidP="00E67318">
      <w:pPr>
        <w:pStyle w:val="Zkladntext"/>
        <w:ind w:left="540" w:hanging="540"/>
        <w:jc w:val="left"/>
        <w:rPr>
          <w:b w:val="0"/>
        </w:rPr>
      </w:pPr>
      <w:r w:rsidRPr="00E67318">
        <w:rPr>
          <w:b w:val="0"/>
        </w:rPr>
        <w:t>Příjemce se zavazuje: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dotaci přijmout,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realizovat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při dodržování této smlouvy a respektování zásad zdravého finančního řízení, zejména efektivnosti a hospodárnosti,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  <w:szCs w:val="24"/>
        </w:rPr>
        <w:t>vést účetnictví v souladu s obecně platnými předpisy, zejm. zákonem č. 563/1991 Sb., o účetnictví, ve znění pozdějších předpisů (dále jen „zákon o účetnictví), a </w:t>
      </w:r>
      <w:r w:rsidRPr="00E67318">
        <w:rPr>
          <w:szCs w:val="24"/>
        </w:rPr>
        <w:t xml:space="preserve">zajistit řádné a oddělené sledování celkových nákladů na </w:t>
      </w:r>
      <w:r w:rsidR="004218E5">
        <w:rPr>
          <w:szCs w:val="24"/>
        </w:rPr>
        <w:t>projekt</w:t>
      </w:r>
      <w:r w:rsidRPr="00E67318">
        <w:rPr>
          <w:b w:val="0"/>
          <w:szCs w:val="24"/>
        </w:rPr>
        <w:t xml:space="preserve"> (např. analytickým účtem, úče</w:t>
      </w:r>
      <w:r w:rsidR="0061087E">
        <w:rPr>
          <w:b w:val="0"/>
          <w:szCs w:val="24"/>
        </w:rPr>
        <w:t>lovým</w:t>
      </w:r>
      <w:r w:rsidRPr="00E67318">
        <w:rPr>
          <w:b w:val="0"/>
          <w:szCs w:val="24"/>
        </w:rPr>
        <w:t xml:space="preserve"> znakem, střediskem, činností, </w:t>
      </w:r>
      <w:proofErr w:type="spellStart"/>
      <w:r w:rsidRPr="00E67318">
        <w:rPr>
          <w:b w:val="0"/>
          <w:szCs w:val="24"/>
        </w:rPr>
        <w:t>ORGem</w:t>
      </w:r>
      <w:proofErr w:type="spellEnd"/>
      <w:r w:rsidRPr="00E67318">
        <w:rPr>
          <w:b w:val="0"/>
          <w:szCs w:val="24"/>
        </w:rPr>
        <w:t xml:space="preserve"> apod.). Pokud Příjemce nevede účetnictví podle zákona o účetnictví, je povinen vést daňovou evidenci podle zákona č. 586/1992 Sb., o daních z příjmů, ve znění pozdějších předpisů, rozšířenou </w:t>
      </w:r>
      <w:r w:rsidRPr="00E67318">
        <w:rPr>
          <w:b w:val="0"/>
          <w:iCs/>
          <w:szCs w:val="24"/>
        </w:rPr>
        <w:t>tak, aby příslušné doklady vztahující se k dotaci splňovaly náležitosti účetního dokladu ve smyslu § 11 zákona o účetnictví, aby předmětné doklady byly správné, úplné, průkazné, srozumitelné, vedené v písemné formě chronologicky a způsobem zaručujícím jejich trvalost a aby uskutečněné příjmy</w:t>
      </w:r>
      <w:r w:rsidR="002D41BF">
        <w:rPr>
          <w:b w:val="0"/>
          <w:iCs/>
          <w:szCs w:val="24"/>
        </w:rPr>
        <w:t xml:space="preserve"> </w:t>
      </w:r>
      <w:r w:rsidRPr="00E67318">
        <w:rPr>
          <w:b w:val="0"/>
          <w:iCs/>
          <w:szCs w:val="24"/>
        </w:rPr>
        <w:t xml:space="preserve">a výdaje </w:t>
      </w:r>
      <w:r w:rsidRPr="00E67318">
        <w:rPr>
          <w:b w:val="0"/>
        </w:rPr>
        <w:t>byly v daňové evidenci sledovány odděleně</w:t>
      </w:r>
      <w:r w:rsidRPr="00E67318" w:rsidDel="00D80B68">
        <w:rPr>
          <w:iCs/>
          <w:szCs w:val="24"/>
        </w:rPr>
        <w:t xml:space="preserve"> </w:t>
      </w:r>
      <w:r w:rsidRPr="00E67318">
        <w:rPr>
          <w:iCs/>
          <w:szCs w:val="24"/>
        </w:rPr>
        <w:t xml:space="preserve">ve vztahu k </w:t>
      </w:r>
      <w:r w:rsidR="004218E5">
        <w:rPr>
          <w:iCs/>
          <w:szCs w:val="24"/>
        </w:rPr>
        <w:t>projektu</w:t>
      </w:r>
      <w:r w:rsidRPr="00E67318">
        <w:rPr>
          <w:b w:val="0"/>
          <w:iCs/>
          <w:szCs w:val="24"/>
        </w:rPr>
        <w:t xml:space="preserve"> (na dokladech musí být jednoznačně uvedeno, že se vážou k </w:t>
      </w:r>
      <w:r w:rsidR="004218E5">
        <w:rPr>
          <w:b w:val="0"/>
          <w:iCs/>
          <w:szCs w:val="24"/>
        </w:rPr>
        <w:t>projektu</w:t>
      </w:r>
      <w:r w:rsidRPr="00E67318">
        <w:rPr>
          <w:b w:val="0"/>
          <w:iCs/>
          <w:szCs w:val="24"/>
        </w:rPr>
        <w:t>).</w:t>
      </w:r>
      <w:r w:rsidR="000951D1">
        <w:rPr>
          <w:b w:val="0"/>
          <w:i/>
          <w:color w:val="00B0F0"/>
        </w:rPr>
        <w:t xml:space="preserve"> </w:t>
      </w:r>
      <w:r w:rsidRPr="00E67318">
        <w:rPr>
          <w:b w:val="0"/>
          <w:szCs w:val="24"/>
        </w:rPr>
        <w:t xml:space="preserve">Příjemce odpovídá za řádné vedení a viditelné označení </w:t>
      </w:r>
      <w:r w:rsidRPr="00E67318">
        <w:rPr>
          <w:szCs w:val="24"/>
        </w:rPr>
        <w:t>prvotních účetních dokladů</w:t>
      </w:r>
      <w:r w:rsidRPr="00E67318">
        <w:rPr>
          <w:b w:val="0"/>
          <w:szCs w:val="24"/>
        </w:rPr>
        <w:t xml:space="preserve"> prokazujících celkové náklady </w:t>
      </w:r>
      <w:r w:rsidR="007E4240">
        <w:rPr>
          <w:b w:val="0"/>
          <w:szCs w:val="24"/>
        </w:rPr>
        <w:t>projekt</w:t>
      </w:r>
      <w:r w:rsidR="004218E5">
        <w:rPr>
          <w:b w:val="0"/>
          <w:szCs w:val="24"/>
        </w:rPr>
        <w:t>u</w:t>
      </w:r>
      <w:r w:rsidRPr="00E67318">
        <w:rPr>
          <w:b w:val="0"/>
          <w:szCs w:val="24"/>
        </w:rPr>
        <w:t xml:space="preserve"> (</w:t>
      </w:r>
      <w:r w:rsidRPr="00E67318">
        <w:rPr>
          <w:b w:val="0"/>
        </w:rPr>
        <w:t>faktury, výdajové pokladní doklady, paragony, účtenky apod.)</w:t>
      </w:r>
      <w:r w:rsidRPr="00E67318">
        <w:rPr>
          <w:b w:val="0"/>
          <w:szCs w:val="24"/>
        </w:rPr>
        <w:t xml:space="preserve"> uvedením „</w:t>
      </w:r>
      <w:r w:rsidRPr="00E67318">
        <w:rPr>
          <w:szCs w:val="24"/>
        </w:rPr>
        <w:t xml:space="preserve">spolufinancováno z Fondu </w:t>
      </w:r>
      <w:r w:rsidRPr="00264E0A">
        <w:rPr>
          <w:szCs w:val="24"/>
        </w:rPr>
        <w:t>Vysočiny ID </w:t>
      </w:r>
      <w:r w:rsidRPr="00264E0A">
        <w:rPr>
          <w:color w:val="00B0F0"/>
          <w:szCs w:val="24"/>
        </w:rPr>
        <w:t>..............</w:t>
      </w:r>
      <w:r w:rsidRPr="00264E0A">
        <w:rPr>
          <w:b w:val="0"/>
          <w:szCs w:val="24"/>
        </w:rPr>
        <w:t>“,</w:t>
      </w:r>
      <w:r w:rsidR="00585F8D">
        <w:rPr>
          <w:b w:val="0"/>
          <w:szCs w:val="24"/>
        </w:rPr>
        <w:t xml:space="preserve"> 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zajistit, aby do celkových nákladů na </w:t>
      </w:r>
      <w:r w:rsidR="004218E5">
        <w:rPr>
          <w:b w:val="0"/>
        </w:rPr>
        <w:t>projekt</w:t>
      </w:r>
      <w:r w:rsidRPr="00E67318">
        <w:rPr>
          <w:b w:val="0"/>
        </w:rPr>
        <w:t xml:space="preserve"> nebyly zahrnuty náklady na vlastní daně, (vyjma daní z mezd a odměn zaměstnanců, pokud jsou mzdové a ostatní osobní náklady touto smlouvou definovány jako uznatelné). Všechny náklady musí </w:t>
      </w:r>
      <w:r w:rsidR="00057E6D">
        <w:rPr>
          <w:b w:val="0"/>
        </w:rPr>
        <w:br/>
      </w:r>
      <w:r w:rsidRPr="00E67318">
        <w:rPr>
          <w:b w:val="0"/>
        </w:rPr>
        <w:t xml:space="preserve">být kalkulovány bez daně z přidané hodnoty (dále jen „DPH“) v případě, kdy Příjemce je jejím plátcem. Výjimkou jsou pouze takové náklady, u nichž Příjemce nemůže uplatnit odpočet DPH na vstupu podle zákona č. 235/2004 Sb., o dani z přidané hodnoty, ve znění pozdějších předpisů. V takovém případě může Příjemce dotaci využít i na finanční krytí takové DPH, která je účtována jako náklad. (V případě aplikace režimu přenesení daňové povinnosti ve smyslu § 92e zákona č. 235/2004 Sb., o dani z přidané hodnoty, ve znění pozdějších předpisů, uhradit DPH nejpozději </w:t>
      </w:r>
      <w:r w:rsidR="00057E6D">
        <w:rPr>
          <w:b w:val="0"/>
        </w:rPr>
        <w:br/>
      </w:r>
      <w:r w:rsidRPr="00E67318">
        <w:rPr>
          <w:b w:val="0"/>
        </w:rPr>
        <w:t xml:space="preserve">do </w:t>
      </w:r>
      <w:r w:rsidR="00664BDC">
        <w:rPr>
          <w:b w:val="0"/>
        </w:rPr>
        <w:t xml:space="preserve">data ukončení realizace projektu uvedeného v Čl. </w:t>
      </w:r>
      <w:r w:rsidR="00400A10">
        <w:rPr>
          <w:b w:val="0"/>
        </w:rPr>
        <w:t>6</w:t>
      </w:r>
      <w:r w:rsidR="00664BDC">
        <w:rPr>
          <w:b w:val="0"/>
        </w:rPr>
        <w:t xml:space="preserve"> </w:t>
      </w:r>
      <w:proofErr w:type="gramStart"/>
      <w:r w:rsidR="00664BDC">
        <w:rPr>
          <w:b w:val="0"/>
        </w:rPr>
        <w:t>odst.1</w:t>
      </w:r>
      <w:r w:rsidR="00DC298C">
        <w:rPr>
          <w:b w:val="0"/>
        </w:rPr>
        <w:t>)</w:t>
      </w:r>
      <w:r w:rsidR="00664BDC">
        <w:rPr>
          <w:b w:val="0"/>
        </w:rPr>
        <w:t xml:space="preserve"> této</w:t>
      </w:r>
      <w:proofErr w:type="gramEnd"/>
      <w:r w:rsidR="00664BDC">
        <w:rPr>
          <w:b w:val="0"/>
        </w:rPr>
        <w:t xml:space="preserve"> smlouvy</w:t>
      </w:r>
      <w:r w:rsidRPr="00E67318">
        <w:rPr>
          <w:b w:val="0"/>
        </w:rPr>
        <w:t>)</w:t>
      </w:r>
      <w:r w:rsidR="00664BDC">
        <w:rPr>
          <w:b w:val="0"/>
        </w:rPr>
        <w:t>.</w:t>
      </w:r>
      <w:r w:rsidRPr="00E67318">
        <w:rPr>
          <w:b w:val="0"/>
        </w:rPr>
        <w:t xml:space="preserve"> Úhradou DPH je v tomto případě myšlen převod na účet příslušeného Finančního úřadu nebo na zvláštní </w:t>
      </w:r>
      <w:r w:rsidR="005703C5">
        <w:rPr>
          <w:b w:val="0"/>
        </w:rPr>
        <w:t xml:space="preserve">bankovní </w:t>
      </w:r>
      <w:r w:rsidRPr="00E67318">
        <w:rPr>
          <w:b w:val="0"/>
        </w:rPr>
        <w:t>účet Příjemce, zřízený speciálně pro účely daňových záloh,</w:t>
      </w:r>
      <w:r w:rsidRPr="00E67318">
        <w:rPr>
          <w:b w:val="0"/>
        </w:rPr>
        <w:tab/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 xml:space="preserve">prokázat úhradu celkových nákladů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, a to buď výpisem ze svého bankovního účtu (možno i výpisem z elektronického bankovnictví) nebo svými pokladními doklady, </w:t>
      </w:r>
    </w:p>
    <w:p w:rsidR="00400A10" w:rsidRPr="00E67318" w:rsidRDefault="00400A10" w:rsidP="00400A1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t>doručit Kraji</w:t>
      </w:r>
      <w:r w:rsidRPr="00727FAA">
        <w:rPr>
          <w:b w:val="0"/>
        </w:rPr>
        <w:t xml:space="preserve"> </w:t>
      </w:r>
      <w:r>
        <w:rPr>
          <w:b w:val="0"/>
        </w:rPr>
        <w:t>prostřednictvím pošty, podatelny krajského úřadu, datové schránky kraje (ksab3eu) nebo prostřednictvím on-line dotačního systému kraje</w:t>
      </w:r>
      <w:r w:rsidRPr="00E67318">
        <w:rPr>
          <w:b w:val="0"/>
        </w:rPr>
        <w:t xml:space="preserve"> finanční vypořádání dotace na formuláři závěrečné zprávy, jejíž vzor je umístěn na </w:t>
      </w:r>
      <w:hyperlink r:id="rId8" w:history="1">
        <w:r w:rsidRPr="00E67318">
          <w:rPr>
            <w:rStyle w:val="Hypertextovodkaz"/>
            <w:b w:val="0"/>
          </w:rPr>
          <w:t>www.fondvysociny.cz</w:t>
        </w:r>
      </w:hyperlink>
      <w:r>
        <w:rPr>
          <w:b w:val="0"/>
        </w:rPr>
        <w:t xml:space="preserve"> v materiálech u příslušného programu</w:t>
      </w:r>
      <w:r w:rsidRPr="00E67318">
        <w:rPr>
          <w:b w:val="0"/>
        </w:rPr>
        <w:t xml:space="preserve">, a to </w:t>
      </w:r>
      <w:r w:rsidRPr="00E423A9">
        <w:t>nejpozději do 20. 1. 202</w:t>
      </w:r>
      <w:r>
        <w:t>6</w:t>
      </w:r>
      <w:r>
        <w:rPr>
          <w:b w:val="0"/>
        </w:rPr>
        <w:t>.</w:t>
      </w:r>
      <w:r w:rsidRPr="00E67318">
        <w:rPr>
          <w:b w:val="0"/>
          <w:color w:val="00B0F0"/>
        </w:rPr>
        <w:t xml:space="preserve"> </w:t>
      </w:r>
      <w:r w:rsidRPr="00E67318">
        <w:rPr>
          <w:b w:val="0"/>
        </w:rPr>
        <w:t>Přílohou formuláře závěrečné zprávy dále musí být:</w:t>
      </w:r>
    </w:p>
    <w:p w:rsidR="00400A10" w:rsidRPr="00E67318" w:rsidRDefault="00400A10" w:rsidP="00400A10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>-</w:t>
      </w:r>
      <w:r w:rsidRPr="00E67318">
        <w:rPr>
          <w:b w:val="0"/>
        </w:rPr>
        <w:tab/>
        <w:t xml:space="preserve">kopie účetních </w:t>
      </w:r>
      <w:r w:rsidRPr="00E67318">
        <w:rPr>
          <w:b w:val="0"/>
          <w:bCs w:val="0"/>
        </w:rPr>
        <w:t xml:space="preserve">dokladů o výši celkových nákladů </w:t>
      </w:r>
      <w:r>
        <w:rPr>
          <w:b w:val="0"/>
          <w:bCs w:val="0"/>
        </w:rPr>
        <w:t>projektu</w:t>
      </w:r>
      <w:r w:rsidRPr="00E67318">
        <w:rPr>
          <w:b w:val="0"/>
          <w:bCs w:val="0"/>
        </w:rPr>
        <w:t xml:space="preserve"> a jejich úhradě,</w:t>
      </w:r>
    </w:p>
    <w:p w:rsidR="00400A10" w:rsidRDefault="00400A10" w:rsidP="00400A10">
      <w:pPr>
        <w:pStyle w:val="Zkladntext"/>
        <w:autoSpaceDE/>
        <w:autoSpaceDN/>
        <w:adjustRightInd/>
        <w:ind w:left="1080" w:hanging="180"/>
        <w:jc w:val="both"/>
        <w:rPr>
          <w:b w:val="0"/>
          <w:bCs w:val="0"/>
        </w:rPr>
      </w:pPr>
      <w:r w:rsidRPr="00E67318">
        <w:rPr>
          <w:b w:val="0"/>
        </w:rPr>
        <w:t xml:space="preserve">- kopie záznamů prokazující zaúčtování a oddělené sledování celkových nákladů </w:t>
      </w:r>
      <w:r>
        <w:rPr>
          <w:b w:val="0"/>
        </w:rPr>
        <w:t>projektu</w:t>
      </w:r>
      <w:r w:rsidRPr="00E67318">
        <w:rPr>
          <w:b w:val="0"/>
        </w:rPr>
        <w:t xml:space="preserve"> dle Čl. </w:t>
      </w:r>
      <w:r>
        <w:rPr>
          <w:b w:val="0"/>
        </w:rPr>
        <w:t>7</w:t>
      </w:r>
      <w:r w:rsidRPr="00E67318">
        <w:rPr>
          <w:b w:val="0"/>
        </w:rPr>
        <w:t xml:space="preserve"> písm. c), např. výpisy z účetních knih, apod.</w:t>
      </w:r>
      <w:r w:rsidRPr="00E67318" w:rsidDel="00A93974">
        <w:rPr>
          <w:b w:val="0"/>
          <w:bCs w:val="0"/>
        </w:rPr>
        <w:t xml:space="preserve"> </w:t>
      </w:r>
    </w:p>
    <w:p w:rsidR="00E67318" w:rsidRPr="00E67318" w:rsidRDefault="00400A10" w:rsidP="00400A10">
      <w:pPr>
        <w:pStyle w:val="Zkladntext"/>
        <w:autoSpaceDE/>
        <w:autoSpaceDN/>
        <w:adjustRightInd/>
        <w:ind w:left="1080" w:hanging="180"/>
        <w:jc w:val="both"/>
        <w:rPr>
          <w:b w:val="0"/>
        </w:rPr>
      </w:pPr>
      <w:r>
        <w:rPr>
          <w:b w:val="0"/>
          <w:bCs w:val="0"/>
        </w:rPr>
        <w:t>-  fotodokumentace povinné publicity</w:t>
      </w:r>
      <w:r w:rsidR="00E67318" w:rsidRPr="00E67318">
        <w:rPr>
          <w:b w:val="0"/>
          <w:bCs w:val="0"/>
          <w:color w:val="FF0000"/>
        </w:rPr>
        <w:tab/>
      </w:r>
    </w:p>
    <w:p w:rsidR="00E67318" w:rsidRPr="006D440A" w:rsidRDefault="00E67318" w:rsidP="006D440A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6D440A">
        <w:rPr>
          <w:b w:val="0"/>
        </w:rPr>
        <w:t xml:space="preserve">zajistit publicitu v souladu s Čl. </w:t>
      </w:r>
      <w:r w:rsidR="00400A10">
        <w:rPr>
          <w:b w:val="0"/>
        </w:rPr>
        <w:t>9</w:t>
      </w:r>
      <w:r w:rsidRPr="006D440A">
        <w:rPr>
          <w:b w:val="0"/>
        </w:rPr>
        <w:t xml:space="preserve"> této smlouvy,</w:t>
      </w:r>
    </w:p>
    <w:p w:rsidR="00E67318" w:rsidRPr="00E67318" w:rsidRDefault="00E67318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E67318">
        <w:rPr>
          <w:b w:val="0"/>
        </w:rPr>
        <w:lastRenderedPageBreak/>
        <w:t xml:space="preserve">zajistit udržitelnost </w:t>
      </w:r>
      <w:r w:rsidR="007E4240">
        <w:rPr>
          <w:b w:val="0"/>
        </w:rPr>
        <w:t>projekt</w:t>
      </w:r>
      <w:r w:rsidR="004218E5">
        <w:rPr>
          <w:b w:val="0"/>
        </w:rPr>
        <w:t>u</w:t>
      </w:r>
      <w:r w:rsidRPr="00E67318">
        <w:rPr>
          <w:b w:val="0"/>
        </w:rPr>
        <w:t xml:space="preserve"> v souladu s Čl. 1</w:t>
      </w:r>
      <w:r w:rsidR="00400A10">
        <w:rPr>
          <w:b w:val="0"/>
        </w:rPr>
        <w:t>0</w:t>
      </w:r>
      <w:r w:rsidRPr="00E67318">
        <w:rPr>
          <w:b w:val="0"/>
        </w:rPr>
        <w:t xml:space="preserve"> této smlouvy,</w:t>
      </w:r>
    </w:p>
    <w:p w:rsidR="008F6E24" w:rsidRDefault="008F6E2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>
        <w:rPr>
          <w:b w:val="0"/>
        </w:rPr>
        <w:t xml:space="preserve">že v případě pokud dojde, bez </w:t>
      </w:r>
      <w:r w:rsidRPr="00E67318">
        <w:rPr>
          <w:b w:val="0"/>
        </w:rPr>
        <w:t>předchozího souhlasu Kraje</w:t>
      </w:r>
      <w:r>
        <w:rPr>
          <w:b w:val="0"/>
        </w:rPr>
        <w:t>,</w:t>
      </w:r>
      <w:r w:rsidRPr="00E67318">
        <w:rPr>
          <w:b w:val="0"/>
        </w:rPr>
        <w:t xml:space="preserve"> k</w:t>
      </w:r>
      <w:r>
        <w:rPr>
          <w:b w:val="0"/>
        </w:rPr>
        <w:t xml:space="preserve"> jeho</w:t>
      </w:r>
      <w:r w:rsidRPr="00E67318">
        <w:rPr>
          <w:b w:val="0"/>
        </w:rPr>
        <w:t xml:space="preserve"> přeměně nebo zrušení s likvidací (§ 10a odst. 5 písm. k) zákona č. 250/2000 Sb., o rozpočtových pravidlech územních rozpočtů</w:t>
      </w:r>
      <w:r>
        <w:rPr>
          <w:b w:val="0"/>
        </w:rPr>
        <w:t xml:space="preserve">, ve znění pozdějších předpisů) přede dnem předložení závěrečné zprávy dle Čl. </w:t>
      </w:r>
      <w:r w:rsidR="00400A10">
        <w:rPr>
          <w:b w:val="0"/>
        </w:rPr>
        <w:t>7</w:t>
      </w:r>
      <w:r>
        <w:rPr>
          <w:b w:val="0"/>
        </w:rPr>
        <w:t xml:space="preserve"> bodu f) je povinen</w:t>
      </w:r>
      <w:r w:rsidRPr="00E67318">
        <w:rPr>
          <w:b w:val="0"/>
        </w:rPr>
        <w:t xml:space="preserve"> do 15 kalendářních dnů ode</w:t>
      </w:r>
      <w:r>
        <w:rPr>
          <w:b w:val="0"/>
        </w:rPr>
        <w:t xml:space="preserve"> dne</w:t>
      </w:r>
      <w:r w:rsidRPr="00E67318">
        <w:rPr>
          <w:b w:val="0"/>
        </w:rPr>
        <w:t xml:space="preserve"> </w:t>
      </w:r>
      <w:r>
        <w:rPr>
          <w:b w:val="0"/>
        </w:rPr>
        <w:t>tohoto</w:t>
      </w:r>
      <w:r w:rsidRPr="00E67318">
        <w:rPr>
          <w:b w:val="0"/>
        </w:rPr>
        <w:t xml:space="preserve"> rozhodnutí </w:t>
      </w:r>
      <w:r>
        <w:rPr>
          <w:b w:val="0"/>
        </w:rPr>
        <w:t xml:space="preserve">vrátit </w:t>
      </w:r>
      <w:r w:rsidRPr="00E67318">
        <w:rPr>
          <w:b w:val="0"/>
        </w:rPr>
        <w:t>celou částku dotace</w:t>
      </w:r>
      <w:r>
        <w:rPr>
          <w:b w:val="0"/>
        </w:rPr>
        <w:t xml:space="preserve">, a dále  pak pokud nastane tato skutečnost </w:t>
      </w:r>
      <w:r w:rsidR="00761B91">
        <w:rPr>
          <w:b w:val="0"/>
        </w:rPr>
        <w:br/>
      </w:r>
      <w:r>
        <w:rPr>
          <w:b w:val="0"/>
        </w:rPr>
        <w:t>až v průběhu udržitelnosti projektu stanovené dle Čl. 1</w:t>
      </w:r>
      <w:r w:rsidR="00400A10">
        <w:rPr>
          <w:b w:val="0"/>
        </w:rPr>
        <w:t>0</w:t>
      </w:r>
      <w:r>
        <w:rPr>
          <w:b w:val="0"/>
        </w:rPr>
        <w:t xml:space="preserve"> této smlouvy, pak opět </w:t>
      </w:r>
      <w:r w:rsidR="006D440A">
        <w:rPr>
          <w:b w:val="0"/>
        </w:rPr>
        <w:t xml:space="preserve">vrátí </w:t>
      </w:r>
      <w:r w:rsidR="00761B91">
        <w:rPr>
          <w:b w:val="0"/>
        </w:rPr>
        <w:br/>
      </w:r>
      <w:r>
        <w:rPr>
          <w:b w:val="0"/>
        </w:rPr>
        <w:t>do 15 dnů od tohoto rozhodnutí</w:t>
      </w:r>
      <w:r w:rsidR="006D440A">
        <w:rPr>
          <w:b w:val="0"/>
        </w:rPr>
        <w:t xml:space="preserve"> celou částku dotace,</w:t>
      </w:r>
      <w:r>
        <w:rPr>
          <w:b w:val="0"/>
        </w:rPr>
        <w:t xml:space="preserve">  </w:t>
      </w:r>
    </w:p>
    <w:p w:rsidR="00222D84" w:rsidRPr="00E67318" w:rsidRDefault="00222D84" w:rsidP="007C72D3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896" w:hanging="357"/>
        <w:jc w:val="both"/>
        <w:rPr>
          <w:b w:val="0"/>
        </w:rPr>
      </w:pPr>
      <w:r w:rsidRPr="00E67318">
        <w:rPr>
          <w:b w:val="0"/>
        </w:rPr>
        <w:t xml:space="preserve">umožnit kontrolu v souladu s Čl. </w:t>
      </w:r>
      <w:r w:rsidR="00400A10">
        <w:rPr>
          <w:b w:val="0"/>
        </w:rPr>
        <w:t>8</w:t>
      </w:r>
      <w:r w:rsidRPr="00E67318">
        <w:rPr>
          <w:b w:val="0"/>
        </w:rPr>
        <w:t xml:space="preserve"> této smlouvy</w:t>
      </w:r>
      <w:r w:rsidRPr="00E67318">
        <w:rPr>
          <w:b w:val="0"/>
          <w:bCs w:val="0"/>
        </w:rPr>
        <w:t>,</w:t>
      </w:r>
    </w:p>
    <w:p w:rsidR="00222D84" w:rsidRPr="00E67318" w:rsidRDefault="00222D84" w:rsidP="00222D84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 w:rsidRPr="00F05CF2">
        <w:rPr>
          <w:b w:val="0"/>
        </w:rPr>
        <w:t xml:space="preserve">uchovat po dobu, kdy je Kraj oprávněn provádět kontrolu dle Čl. </w:t>
      </w:r>
      <w:r w:rsidR="00400A10">
        <w:rPr>
          <w:b w:val="0"/>
        </w:rPr>
        <w:t>8</w:t>
      </w:r>
      <w:r w:rsidRPr="00F05CF2">
        <w:rPr>
          <w:b w:val="0"/>
        </w:rPr>
        <w:t xml:space="preserve"> odst. 2) této smlouvy, originály dokladů prokazující celkové náklady projektu (faktury, paragony, účtenky, výdajové pokladní doklady apod.), jejich úhradu a zaúčtování</w:t>
      </w:r>
      <w:r w:rsidR="00E650AE">
        <w:rPr>
          <w:b w:val="0"/>
        </w:rPr>
        <w:t>,</w:t>
      </w:r>
    </w:p>
    <w:p w:rsidR="00E67318" w:rsidRDefault="00761B91" w:rsidP="009D7D80">
      <w:pPr>
        <w:pStyle w:val="Zkladntext"/>
        <w:numPr>
          <w:ilvl w:val="0"/>
          <w:numId w:val="30"/>
        </w:numPr>
        <w:tabs>
          <w:tab w:val="clear" w:pos="1068"/>
        </w:tabs>
        <w:autoSpaceDE/>
        <w:autoSpaceDN/>
        <w:adjustRightInd/>
        <w:ind w:left="900"/>
        <w:jc w:val="both"/>
        <w:rPr>
          <w:b w:val="0"/>
        </w:rPr>
      </w:pPr>
      <w:r>
        <w:rPr>
          <w:b w:val="0"/>
        </w:rPr>
        <w:t>vykazovat podle pokynů odboru sociálních věcí údaje o poskytované péči, a to za každý měsíc realizace projektu vždy do 20. dne následujícího měsíce</w:t>
      </w:r>
      <w:r w:rsidR="00E650AE">
        <w:rPr>
          <w:b w:val="0"/>
        </w:rPr>
        <w:t>.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FE4CF2">
        <w:t>8</w:t>
      </w:r>
    </w:p>
    <w:p w:rsidR="00E67318" w:rsidRDefault="00E67318" w:rsidP="00E67318">
      <w:pPr>
        <w:pStyle w:val="Zkladntext"/>
        <w:autoSpaceDE/>
        <w:autoSpaceDN/>
        <w:adjustRightInd/>
      </w:pPr>
      <w:r w:rsidRPr="00E67318">
        <w:t>Kontrola</w:t>
      </w:r>
    </w:p>
    <w:p w:rsidR="00E67318" w:rsidRDefault="00E67318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</w:rPr>
      </w:pPr>
      <w:r w:rsidRPr="00E67318">
        <w:rPr>
          <w:b w:val="0"/>
        </w:rPr>
        <w:t>1)</w:t>
      </w:r>
      <w:r>
        <w:tab/>
      </w:r>
      <w:r w:rsidRPr="00E67318">
        <w:rPr>
          <w:b w:val="0"/>
        </w:rPr>
        <w:t>Kraj je oprávněn provádět kontrolu plnění této smlouvy a finanční kontrolu ve smyslu zákona č. 320/2001 Sb., o finanční kontrole ve veřejné správě a o změně některých zákonů (zákon o finanční kontrole), ve znění pozdějších předpisů (dále jen „kontrola“).</w:t>
      </w:r>
    </w:p>
    <w:p w:rsidR="00E67318" w:rsidRPr="007C72D3" w:rsidRDefault="00E67318" w:rsidP="00E67318">
      <w:pPr>
        <w:pStyle w:val="Zkladntext"/>
        <w:autoSpaceDE/>
        <w:autoSpaceDN/>
        <w:adjustRightInd/>
        <w:ind w:left="540" w:hanging="540"/>
        <w:jc w:val="both"/>
        <w:rPr>
          <w:b w:val="0"/>
          <w:i/>
          <w:color w:val="auto"/>
        </w:rPr>
      </w:pPr>
    </w:p>
    <w:p w:rsidR="00E67318" w:rsidRPr="00F6170C" w:rsidRDefault="00E67318" w:rsidP="0009663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F6170C">
        <w:rPr>
          <w:b w:val="0"/>
          <w:color w:val="auto"/>
        </w:rPr>
        <w:t xml:space="preserve">Kraj je oprávněn provádět kontrolu v průběhu realizace </w:t>
      </w:r>
      <w:r w:rsidR="007E4240" w:rsidRPr="00F6170C">
        <w:rPr>
          <w:b w:val="0"/>
          <w:color w:val="auto"/>
        </w:rPr>
        <w:t>projekt</w:t>
      </w:r>
      <w:r w:rsidR="004218E5" w:rsidRPr="00F6170C">
        <w:rPr>
          <w:b w:val="0"/>
          <w:color w:val="auto"/>
        </w:rPr>
        <w:t>u</w:t>
      </w:r>
      <w:r w:rsidRPr="00F6170C">
        <w:rPr>
          <w:b w:val="0"/>
          <w:color w:val="auto"/>
        </w:rPr>
        <w:t xml:space="preserve"> i po </w:t>
      </w:r>
      <w:r w:rsidR="004218E5" w:rsidRPr="00F6170C">
        <w:rPr>
          <w:b w:val="0"/>
          <w:color w:val="auto"/>
        </w:rPr>
        <w:t>jeho</w:t>
      </w:r>
      <w:r w:rsidRPr="00F6170C">
        <w:rPr>
          <w:b w:val="0"/>
          <w:color w:val="auto"/>
        </w:rPr>
        <w:t xml:space="preserve"> dokončení, a to po dobu deseti let počítaných od 1. ledna roku následujícího po roce, v němž měla být splněna poslední z povinností stanovených Čl. </w:t>
      </w:r>
      <w:r w:rsidR="00400A10">
        <w:rPr>
          <w:b w:val="0"/>
          <w:color w:val="auto"/>
        </w:rPr>
        <w:t>7</w:t>
      </w:r>
      <w:r w:rsidRPr="00F6170C">
        <w:rPr>
          <w:b w:val="0"/>
          <w:color w:val="auto"/>
        </w:rPr>
        <w:t xml:space="preserve"> písm. a) –</w:t>
      </w:r>
      <w:r w:rsidR="004E2EB3" w:rsidRPr="00F6170C">
        <w:rPr>
          <w:b w:val="0"/>
          <w:color w:val="auto"/>
        </w:rPr>
        <w:t xml:space="preserve"> </w:t>
      </w:r>
      <w:r w:rsidRPr="00F6170C">
        <w:rPr>
          <w:b w:val="0"/>
          <w:color w:val="auto"/>
        </w:rPr>
        <w:t xml:space="preserve">písm. i) </w:t>
      </w:r>
      <w:r w:rsidR="004E2EB3" w:rsidRPr="00F6170C">
        <w:rPr>
          <w:b w:val="0"/>
          <w:color w:val="auto"/>
        </w:rPr>
        <w:t>t</w:t>
      </w:r>
      <w:r w:rsidRPr="00F6170C">
        <w:rPr>
          <w:b w:val="0"/>
          <w:color w:val="auto"/>
        </w:rPr>
        <w:t xml:space="preserve">éto smlouvy. </w:t>
      </w:r>
    </w:p>
    <w:p w:rsidR="00F6170C" w:rsidRPr="00F6170C" w:rsidRDefault="00F6170C" w:rsidP="00F6170C">
      <w:pPr>
        <w:pStyle w:val="Zkladntext"/>
        <w:autoSpaceDE/>
        <w:autoSpaceDN/>
        <w:adjustRightInd/>
        <w:ind w:left="540"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3"/>
        </w:numPr>
        <w:tabs>
          <w:tab w:val="clear" w:pos="900"/>
        </w:tabs>
        <w:autoSpaceDE/>
        <w:autoSpaceDN/>
        <w:adjustRightInd/>
        <w:ind w:left="540"/>
        <w:jc w:val="both"/>
        <w:rPr>
          <w:b w:val="0"/>
        </w:rPr>
      </w:pPr>
      <w:r w:rsidRPr="00E67318">
        <w:rPr>
          <w:b w:val="0"/>
          <w:bCs w:val="0"/>
        </w:rPr>
        <w:t xml:space="preserve">Příjemce je povinen poskytnout součinnost při výkonu kontrolní činnosti dle Čl. </w:t>
      </w:r>
      <w:r w:rsidR="00400A10">
        <w:rPr>
          <w:b w:val="0"/>
          <w:bCs w:val="0"/>
        </w:rPr>
        <w:t>8</w:t>
      </w:r>
      <w:r w:rsidRPr="00E67318">
        <w:rPr>
          <w:b w:val="0"/>
          <w:bCs w:val="0"/>
        </w:rPr>
        <w:t xml:space="preserve"> této smlouvy. </w:t>
      </w:r>
    </w:p>
    <w:p w:rsidR="00BB6A17" w:rsidRDefault="00BB6A17" w:rsidP="00E67318">
      <w:pPr>
        <w:pStyle w:val="Zkladntext"/>
        <w:autoSpaceDE/>
        <w:autoSpaceDN/>
        <w:adjustRightInd/>
        <w:jc w:val="both"/>
      </w:pPr>
    </w:p>
    <w:p w:rsidR="00BB6A17" w:rsidRDefault="00BB6A17" w:rsidP="00E67318">
      <w:pPr>
        <w:pStyle w:val="Zkladntext"/>
        <w:autoSpaceDE/>
        <w:autoSpaceDN/>
        <w:adjustRightInd/>
        <w:jc w:val="both"/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 xml:space="preserve">Čl. </w:t>
      </w:r>
      <w:r w:rsidR="00FE4CF2">
        <w:t>9</w:t>
      </w:r>
    </w:p>
    <w:p w:rsidR="00DC298C" w:rsidRDefault="00E67318" w:rsidP="00BE0E15">
      <w:pPr>
        <w:pStyle w:val="Zkladntext"/>
        <w:autoSpaceDE/>
        <w:autoSpaceDN/>
        <w:adjustRightInd/>
        <w:rPr>
          <w:b w:val="0"/>
          <w:szCs w:val="24"/>
        </w:rPr>
      </w:pPr>
      <w:r w:rsidRPr="00E67318">
        <w:t>Publicita</w:t>
      </w:r>
    </w:p>
    <w:p w:rsidR="00DC298C" w:rsidRDefault="00DC298C" w:rsidP="00DC298C">
      <w:pPr>
        <w:pStyle w:val="Zkladntext"/>
        <w:autoSpaceDE/>
        <w:autoSpaceDN/>
        <w:adjustRightInd/>
      </w:pPr>
    </w:p>
    <w:p w:rsidR="00DC298C" w:rsidRDefault="00DC298C" w:rsidP="00DC298C">
      <w:pPr>
        <w:pStyle w:val="Zkladntext"/>
        <w:numPr>
          <w:ilvl w:val="0"/>
          <w:numId w:val="48"/>
        </w:numPr>
        <w:tabs>
          <w:tab w:val="clear" w:pos="720"/>
        </w:tabs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Příjemce je povinen v případě informování sdělovacích prostředků o </w:t>
      </w:r>
      <w:r>
        <w:rPr>
          <w:b w:val="0"/>
        </w:rPr>
        <w:t>projektu</w:t>
      </w:r>
      <w:r w:rsidRPr="00E67318">
        <w:rPr>
          <w:b w:val="0"/>
        </w:rPr>
        <w:t xml:space="preserve"> uvést fakt, že </w:t>
      </w:r>
      <w:r>
        <w:rPr>
          <w:b w:val="0"/>
        </w:rPr>
        <w:t>projekt byl podpořen</w:t>
      </w:r>
      <w:r w:rsidRPr="00E67318">
        <w:rPr>
          <w:b w:val="0"/>
        </w:rPr>
        <w:t xml:space="preserve"> Krajem.</w:t>
      </w:r>
    </w:p>
    <w:p w:rsidR="00DC298C" w:rsidRDefault="00DC298C" w:rsidP="00DC298C">
      <w:pPr>
        <w:pStyle w:val="Zkladntext"/>
        <w:autoSpaceDE/>
        <w:autoSpaceDN/>
        <w:adjustRightInd/>
        <w:ind w:left="567"/>
        <w:jc w:val="both"/>
        <w:rPr>
          <w:b w:val="0"/>
        </w:rPr>
      </w:pPr>
    </w:p>
    <w:p w:rsidR="00400A10" w:rsidRPr="00587E21" w:rsidRDefault="00400A10" w:rsidP="00400A10">
      <w:pPr>
        <w:numPr>
          <w:ilvl w:val="0"/>
          <w:numId w:val="48"/>
        </w:numPr>
        <w:tabs>
          <w:tab w:val="clear" w:pos="720"/>
        </w:tabs>
        <w:ind w:left="567" w:hanging="567"/>
        <w:jc w:val="both"/>
        <w:rPr>
          <w:rFonts w:ascii="Arial,Bold" w:hAnsi="Arial,Bold"/>
          <w:bCs/>
          <w:color w:val="000000"/>
          <w:sz w:val="22"/>
          <w:szCs w:val="22"/>
        </w:rPr>
      </w:pPr>
      <w:r w:rsidRPr="00587E21">
        <w:rPr>
          <w:rFonts w:ascii="Arial,Bold" w:hAnsi="Arial,Bold" w:cs="Arial"/>
          <w:bCs/>
          <w:color w:val="000000"/>
          <w:sz w:val="22"/>
        </w:rPr>
        <w:t>Příjemce dotace je povinen prezentovat Kraj v následujícím rozsahu:</w:t>
      </w:r>
    </w:p>
    <w:p w:rsidR="00400A10" w:rsidRPr="00587E21" w:rsidRDefault="00400A10" w:rsidP="00400A10">
      <w:pPr>
        <w:numPr>
          <w:ilvl w:val="1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587E21">
        <w:rPr>
          <w:rFonts w:ascii="Arial" w:hAnsi="Arial" w:cs="Arial"/>
          <w:bCs/>
          <w:sz w:val="22"/>
          <w:szCs w:val="22"/>
        </w:rPr>
        <w:t xml:space="preserve">na veřejném informačním místě Příjemce (např. u vstupu, u označení provozovny, ve vývěsce, u otevírací doby apod.) umístit „Sponzorský vzkaz Kraje Vysočina“ v grafickém provedení a dle manuálu, který je ke stažení na </w:t>
      </w:r>
      <w:hyperlink r:id="rId9" w:history="1">
        <w:r w:rsidRPr="00587E21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www.kr-vysocina.cz/publicita</w:t>
        </w:r>
      </w:hyperlink>
      <w:r w:rsidRPr="00587E21">
        <w:rPr>
          <w:rFonts w:ascii="Arial" w:hAnsi="Arial" w:cs="Arial"/>
          <w:bCs/>
          <w:sz w:val="22"/>
          <w:szCs w:val="22"/>
        </w:rPr>
        <w:t xml:space="preserve">, sponzorský vzkaz musí být o velikosti min. A5 a doplněn o základní informace o projektu (název projektu, výše a rok poskytnuté dotace), </w:t>
      </w:r>
    </w:p>
    <w:p w:rsidR="00400A10" w:rsidRPr="00587E21" w:rsidRDefault="00400A10" w:rsidP="00400A10">
      <w:pPr>
        <w:numPr>
          <w:ilvl w:val="1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587E21">
        <w:rPr>
          <w:rFonts w:ascii="Arial" w:hAnsi="Arial" w:cs="Arial"/>
          <w:bCs/>
          <w:sz w:val="22"/>
          <w:szCs w:val="22"/>
        </w:rPr>
        <w:t xml:space="preserve">umístit „Sponzorský vzkaz Kraje Vysočina“ (v grafickém provedení a dle manuálu, který je ke stažení na </w:t>
      </w:r>
      <w:hyperlink r:id="rId10" w:history="1">
        <w:r w:rsidRPr="00587E21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www.kr-vysocina.cz/publicita</w:t>
        </w:r>
      </w:hyperlink>
      <w:r w:rsidRPr="00587E21">
        <w:rPr>
          <w:rFonts w:ascii="Arial" w:hAnsi="Arial" w:cs="Arial"/>
          <w:bCs/>
          <w:sz w:val="22"/>
          <w:szCs w:val="22"/>
        </w:rPr>
        <w:t>) na tiskové materiály související s projektem (např. pozvánky, plakáty, informační brožury),</w:t>
      </w:r>
    </w:p>
    <w:p w:rsidR="00400A10" w:rsidRPr="00587E21" w:rsidRDefault="00400A10" w:rsidP="00400A10">
      <w:pPr>
        <w:numPr>
          <w:ilvl w:val="1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587E21">
        <w:rPr>
          <w:rFonts w:ascii="Arial" w:hAnsi="Arial" w:cs="Arial"/>
          <w:bCs/>
          <w:sz w:val="22"/>
          <w:szCs w:val="22"/>
        </w:rPr>
        <w:t>verbálně prezentovat Kraj v médiích a na případných tiskových konferencích pořádaných u příležitosti projektu,</w:t>
      </w:r>
    </w:p>
    <w:p w:rsidR="00400A10" w:rsidRPr="00587E21" w:rsidRDefault="00400A10" w:rsidP="00400A10">
      <w:pPr>
        <w:numPr>
          <w:ilvl w:val="1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587E21">
        <w:rPr>
          <w:rFonts w:ascii="Arial" w:hAnsi="Arial" w:cs="Arial"/>
          <w:bCs/>
          <w:sz w:val="22"/>
          <w:szCs w:val="22"/>
        </w:rPr>
        <w:t>distribuovat mezi hosty nebo účastníky projektu tiskové materiály, které případně předá Příjemci Kraj,</w:t>
      </w:r>
    </w:p>
    <w:p w:rsidR="00400A10" w:rsidRPr="00587E21" w:rsidRDefault="00400A10" w:rsidP="00400A10">
      <w:pPr>
        <w:numPr>
          <w:ilvl w:val="1"/>
          <w:numId w:val="51"/>
        </w:numPr>
        <w:jc w:val="both"/>
        <w:rPr>
          <w:rFonts w:ascii="Arial" w:hAnsi="Arial" w:cs="Arial"/>
          <w:sz w:val="22"/>
          <w:szCs w:val="22"/>
        </w:rPr>
      </w:pPr>
      <w:r w:rsidRPr="00587E21">
        <w:rPr>
          <w:rFonts w:ascii="Arial" w:hAnsi="Arial" w:cs="Arial"/>
          <w:sz w:val="22"/>
          <w:szCs w:val="22"/>
        </w:rPr>
        <w:lastRenderedPageBreak/>
        <w:t xml:space="preserve">v případě videoprojekce odvysílat video spot Kraje </w:t>
      </w:r>
      <w:r w:rsidRPr="00587E21">
        <w:rPr>
          <w:rFonts w:ascii="Arial" w:hAnsi="Arial" w:cs="Arial"/>
          <w:bCs/>
          <w:sz w:val="22"/>
          <w:szCs w:val="22"/>
        </w:rPr>
        <w:t xml:space="preserve">(video spot si Příjemce stáhne na </w:t>
      </w:r>
      <w:hyperlink r:id="rId11" w:history="1">
        <w:r w:rsidRPr="00587E21">
          <w:rPr>
            <w:rFonts w:ascii="Arial" w:hAnsi="Arial" w:cs="Arial"/>
            <w:bCs/>
            <w:color w:val="0000FF"/>
            <w:sz w:val="22"/>
            <w:szCs w:val="22"/>
            <w:u w:val="single"/>
          </w:rPr>
          <w:t>www.kr-vysocina.cz/publicita</w:t>
        </w:r>
      </w:hyperlink>
      <w:r w:rsidRPr="00587E21">
        <w:rPr>
          <w:rFonts w:ascii="Arial" w:hAnsi="Arial" w:cs="Arial"/>
          <w:bCs/>
          <w:sz w:val="22"/>
          <w:szCs w:val="22"/>
        </w:rPr>
        <w:t>),</w:t>
      </w:r>
    </w:p>
    <w:p w:rsidR="00400A10" w:rsidRPr="00587E21" w:rsidRDefault="00400A10" w:rsidP="00400A10">
      <w:pPr>
        <w:numPr>
          <w:ilvl w:val="1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587E21">
        <w:rPr>
          <w:rFonts w:ascii="Arial" w:hAnsi="Arial" w:cs="Arial"/>
          <w:bCs/>
          <w:sz w:val="22"/>
          <w:szCs w:val="22"/>
        </w:rPr>
        <w:t xml:space="preserve">v případě, že je projekt prezentován </w:t>
      </w:r>
      <w:r w:rsidRPr="00587E21">
        <w:rPr>
          <w:rFonts w:ascii="Arial" w:hAnsi="Arial" w:cs="Arial"/>
          <w:sz w:val="22"/>
          <w:szCs w:val="22"/>
        </w:rPr>
        <w:t xml:space="preserve">na internetových stránkách Příjemce nebo stránkách souvisejících s konáním realizace projektu, umístí Příjemce „Sponzorský vzkaz Kraje Vysočina“ s aktivním odkazem na  </w:t>
      </w:r>
      <w:hyperlink r:id="rId12" w:history="1">
        <w:r w:rsidRPr="00587E21">
          <w:rPr>
            <w:rFonts w:ascii="Arial" w:hAnsi="Arial" w:cs="Arial"/>
            <w:color w:val="0000FF"/>
            <w:sz w:val="22"/>
            <w:szCs w:val="22"/>
            <w:u w:val="single"/>
          </w:rPr>
          <w:t>www.kr-vysocina.cz</w:t>
        </w:r>
      </w:hyperlink>
      <w:r w:rsidRPr="00587E21">
        <w:rPr>
          <w:rFonts w:ascii="Arial" w:hAnsi="Arial" w:cs="Arial"/>
          <w:sz w:val="22"/>
          <w:szCs w:val="22"/>
        </w:rPr>
        <w:t>,</w:t>
      </w:r>
    </w:p>
    <w:p w:rsidR="00400A10" w:rsidRPr="00587E21" w:rsidRDefault="00400A10" w:rsidP="00400A10">
      <w:pPr>
        <w:numPr>
          <w:ilvl w:val="1"/>
          <w:numId w:val="51"/>
        </w:numPr>
        <w:jc w:val="both"/>
        <w:rPr>
          <w:rFonts w:ascii="Arial" w:hAnsi="Arial" w:cs="Arial"/>
          <w:bCs/>
          <w:sz w:val="22"/>
          <w:szCs w:val="22"/>
        </w:rPr>
      </w:pPr>
      <w:r w:rsidRPr="00587E21">
        <w:rPr>
          <w:rFonts w:ascii="Arial" w:hAnsi="Arial" w:cs="Arial"/>
          <w:sz w:val="22"/>
          <w:szCs w:val="22"/>
        </w:rPr>
        <w:t xml:space="preserve">v případě, že je projekt prezentován na sociálních sítích, umístí zde Příjemce informaci o dotační podpoře kraje - například formou textu či sponzorského vzkazu Kraje Vysočina, který je ke stažení na </w:t>
      </w:r>
      <w:hyperlink r:id="rId13" w:history="1">
        <w:r w:rsidRPr="00587E21">
          <w:rPr>
            <w:rFonts w:ascii="Arial" w:hAnsi="Arial" w:cs="Arial"/>
            <w:color w:val="0000FF"/>
            <w:sz w:val="22"/>
            <w:szCs w:val="22"/>
            <w:u w:val="single"/>
          </w:rPr>
          <w:t>www.kr-vysocina.cz/publicita</w:t>
        </w:r>
      </w:hyperlink>
      <w:r w:rsidRPr="00587E21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Pr="00587E21">
        <w:rPr>
          <w:rFonts w:ascii="Arial" w:hAnsi="Arial" w:cs="Arial"/>
          <w:sz w:val="22"/>
          <w:szCs w:val="22"/>
        </w:rPr>
        <w:t>nasdílení</w:t>
      </w:r>
      <w:proofErr w:type="spellEnd"/>
      <w:r w:rsidRPr="00587E21">
        <w:rPr>
          <w:rFonts w:ascii="Arial" w:hAnsi="Arial" w:cs="Arial"/>
          <w:sz w:val="22"/>
          <w:szCs w:val="22"/>
        </w:rPr>
        <w:t xml:space="preserve"> image spotu z </w:t>
      </w:r>
      <w:proofErr w:type="spellStart"/>
      <w:r w:rsidRPr="00587E21">
        <w:rPr>
          <w:rFonts w:ascii="Arial" w:hAnsi="Arial" w:cs="Arial"/>
          <w:sz w:val="22"/>
          <w:szCs w:val="22"/>
        </w:rPr>
        <w:t>YouTube</w:t>
      </w:r>
      <w:proofErr w:type="spellEnd"/>
      <w:r w:rsidRPr="00587E21">
        <w:rPr>
          <w:rFonts w:ascii="Arial" w:hAnsi="Arial" w:cs="Arial"/>
          <w:sz w:val="22"/>
          <w:szCs w:val="22"/>
        </w:rPr>
        <w:t xml:space="preserve"> kanálu Kraje Vysočina.</w:t>
      </w:r>
    </w:p>
    <w:p w:rsidR="00DC298C" w:rsidRDefault="00DC298C" w:rsidP="00DC298C">
      <w:pPr>
        <w:pStyle w:val="odrzka"/>
        <w:numPr>
          <w:ilvl w:val="0"/>
          <w:numId w:val="0"/>
        </w:numPr>
        <w:ind w:left="1077" w:hanging="360"/>
        <w:jc w:val="left"/>
        <w:rPr>
          <w:rFonts w:ascii="Arial" w:hAnsi="Arial" w:cs="Arial"/>
          <w:b w:val="0"/>
          <w:sz w:val="22"/>
          <w:szCs w:val="22"/>
        </w:rPr>
      </w:pPr>
    </w:p>
    <w:p w:rsidR="00257BB1" w:rsidRDefault="00DC298C" w:rsidP="00A50919">
      <w:pPr>
        <w:pStyle w:val="odrzka"/>
        <w:numPr>
          <w:ilvl w:val="0"/>
          <w:numId w:val="49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sz w:val="22"/>
          <w:szCs w:val="22"/>
        </w:rPr>
      </w:pPr>
      <w:r w:rsidRPr="00A2672E">
        <w:rPr>
          <w:rFonts w:ascii="Arial" w:hAnsi="Arial" w:cs="Arial"/>
          <w:b w:val="0"/>
          <w:sz w:val="22"/>
          <w:szCs w:val="22"/>
        </w:rPr>
        <w:t xml:space="preserve">Publicita dle Čl. </w:t>
      </w:r>
      <w:r w:rsidR="00400A10">
        <w:rPr>
          <w:rFonts w:ascii="Arial" w:hAnsi="Arial" w:cs="Arial"/>
          <w:b w:val="0"/>
          <w:sz w:val="22"/>
          <w:szCs w:val="22"/>
        </w:rPr>
        <w:t>9</w:t>
      </w:r>
      <w:r w:rsidRPr="00A2672E">
        <w:rPr>
          <w:rFonts w:ascii="Arial" w:hAnsi="Arial" w:cs="Arial"/>
          <w:b w:val="0"/>
          <w:sz w:val="22"/>
          <w:szCs w:val="22"/>
        </w:rPr>
        <w:t xml:space="preserve"> odst. 2</w:t>
      </w:r>
      <w:r w:rsidR="00551D6D" w:rsidRPr="00A2672E">
        <w:rPr>
          <w:rFonts w:ascii="Arial" w:hAnsi="Arial" w:cs="Arial"/>
          <w:b w:val="0"/>
          <w:sz w:val="22"/>
          <w:szCs w:val="22"/>
        </w:rPr>
        <w:t>)</w:t>
      </w:r>
      <w:r w:rsidRPr="00A2672E">
        <w:rPr>
          <w:rFonts w:ascii="Arial" w:hAnsi="Arial" w:cs="Arial"/>
          <w:b w:val="0"/>
          <w:sz w:val="22"/>
          <w:szCs w:val="22"/>
        </w:rPr>
        <w:t xml:space="preserve"> bude probíhat nejméně po dobu realizace projektu, a dále v době udržitelnosti stanovené v Čl. 1</w:t>
      </w:r>
      <w:r w:rsidR="00400A10">
        <w:rPr>
          <w:rFonts w:ascii="Arial" w:hAnsi="Arial" w:cs="Arial"/>
          <w:b w:val="0"/>
          <w:sz w:val="22"/>
          <w:szCs w:val="22"/>
        </w:rPr>
        <w:t>0</w:t>
      </w:r>
      <w:r w:rsidRPr="00A2672E">
        <w:rPr>
          <w:rFonts w:ascii="Arial" w:hAnsi="Arial" w:cs="Arial"/>
          <w:b w:val="0"/>
          <w:sz w:val="22"/>
          <w:szCs w:val="22"/>
        </w:rPr>
        <w:t xml:space="preserve">. </w:t>
      </w:r>
    </w:p>
    <w:p w:rsidR="00A2672E" w:rsidRPr="00A2672E" w:rsidRDefault="00A2672E" w:rsidP="00096630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C70CB9" w:rsidRPr="00866D36" w:rsidRDefault="00C70CB9" w:rsidP="00DC298C">
      <w:pPr>
        <w:pStyle w:val="odrzka"/>
        <w:numPr>
          <w:ilvl w:val="0"/>
          <w:numId w:val="49"/>
        </w:numPr>
        <w:tabs>
          <w:tab w:val="clear" w:pos="720"/>
        </w:tabs>
        <w:ind w:left="567" w:hanging="567"/>
        <w:jc w:val="both"/>
        <w:rPr>
          <w:rFonts w:ascii="Arial" w:hAnsi="Arial" w:cs="Arial"/>
          <w:b w:val="0"/>
          <w:i/>
          <w:sz w:val="22"/>
          <w:szCs w:val="22"/>
        </w:rPr>
      </w:pPr>
      <w:r w:rsidRPr="008D1EC8">
        <w:rPr>
          <w:rFonts w:ascii="Arial" w:hAnsi="Arial" w:cs="Arial"/>
          <w:b w:val="0"/>
          <w:sz w:val="22"/>
          <w:szCs w:val="22"/>
        </w:rPr>
        <w:t xml:space="preserve">„Logotyp Kraje Vysočina“ je ochrannou známkou, která požívá ochrany podle zákona </w:t>
      </w:r>
      <w:r w:rsidR="00024E2E">
        <w:rPr>
          <w:rFonts w:ascii="Arial" w:hAnsi="Arial" w:cs="Arial"/>
          <w:b w:val="0"/>
          <w:sz w:val="22"/>
          <w:szCs w:val="22"/>
        </w:rPr>
        <w:br/>
      </w:r>
      <w:r w:rsidRPr="008D1EC8">
        <w:rPr>
          <w:rFonts w:ascii="Arial" w:hAnsi="Arial" w:cs="Arial"/>
          <w:b w:val="0"/>
          <w:sz w:val="22"/>
          <w:szCs w:val="22"/>
        </w:rPr>
        <w:t xml:space="preserve">č. 441/2003 Sb., o ochranných známkách a o změně zákona č. 6/2002 Sb. o soudech, soudcích, přísedících a státní správě soudů a o změně některých dalších zákonů (zákon </w:t>
      </w:r>
      <w:r w:rsidR="00024E2E">
        <w:rPr>
          <w:rFonts w:ascii="Arial" w:hAnsi="Arial" w:cs="Arial"/>
          <w:b w:val="0"/>
          <w:sz w:val="22"/>
          <w:szCs w:val="22"/>
        </w:rPr>
        <w:br/>
      </w:r>
      <w:r w:rsidRPr="008D1EC8">
        <w:rPr>
          <w:rFonts w:ascii="Arial" w:hAnsi="Arial" w:cs="Arial"/>
          <w:b w:val="0"/>
          <w:sz w:val="22"/>
          <w:szCs w:val="22"/>
        </w:rPr>
        <w:t>o soudech a soudcích), ve znění pozdějších předpisů, (zákon o ochranných známkách), ve znění pozdějších předpisů. Příjemce je tímto oprávněn logo Kraje v souladu s touto smlouvou použít.</w:t>
      </w:r>
    </w:p>
    <w:p w:rsidR="00866D36" w:rsidRDefault="00866D36" w:rsidP="00866D36">
      <w:pPr>
        <w:pStyle w:val="odrzka"/>
        <w:numPr>
          <w:ilvl w:val="0"/>
          <w:numId w:val="0"/>
        </w:numPr>
        <w:ind w:left="567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726578" w:rsidRDefault="00726578" w:rsidP="00E67318">
      <w:pPr>
        <w:pStyle w:val="odrzka"/>
        <w:numPr>
          <w:ilvl w:val="0"/>
          <w:numId w:val="0"/>
        </w:numPr>
        <w:ind w:left="1077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E67318" w:rsidRPr="00E67318" w:rsidRDefault="00E67318" w:rsidP="00E67318">
      <w:pPr>
        <w:pStyle w:val="Zkladntext"/>
        <w:autoSpaceDE/>
        <w:autoSpaceDN/>
        <w:adjustRightInd/>
      </w:pPr>
      <w:r w:rsidRPr="00E67318">
        <w:t>Čl. 1</w:t>
      </w:r>
      <w:r w:rsidR="00FE4CF2">
        <w:t>0</w:t>
      </w:r>
    </w:p>
    <w:p w:rsidR="00E67318" w:rsidRDefault="00E67318" w:rsidP="00E67318">
      <w:pPr>
        <w:pStyle w:val="Zkladntext"/>
        <w:autoSpaceDE/>
        <w:autoSpaceDN/>
        <w:adjustRightInd/>
      </w:pPr>
      <w:r w:rsidRPr="00E67318">
        <w:t xml:space="preserve">Udržitelnost </w:t>
      </w:r>
      <w:r w:rsidR="007E4240">
        <w:t>projekt</w:t>
      </w:r>
      <w:r w:rsidR="00507820">
        <w:t>u</w:t>
      </w:r>
    </w:p>
    <w:p w:rsidR="00866D36" w:rsidRDefault="00866D36" w:rsidP="00E67318">
      <w:pPr>
        <w:pStyle w:val="Zkladntext"/>
        <w:autoSpaceDE/>
        <w:autoSpaceDN/>
        <w:adjustRightInd/>
        <w:rPr>
          <w:b w:val="0"/>
        </w:rPr>
      </w:pPr>
    </w:p>
    <w:p w:rsidR="00400A10" w:rsidRDefault="00400A10" w:rsidP="00400A10">
      <w:pPr>
        <w:autoSpaceDN w:val="0"/>
        <w:jc w:val="both"/>
        <w:rPr>
          <w:rFonts w:ascii="Arial" w:hAnsi="Arial" w:cs="Arial"/>
          <w:sz w:val="22"/>
          <w:szCs w:val="22"/>
        </w:rPr>
      </w:pPr>
      <w:r w:rsidRPr="00272D75">
        <w:rPr>
          <w:rFonts w:ascii="Arial" w:hAnsi="Arial" w:cs="Arial"/>
          <w:sz w:val="22"/>
          <w:szCs w:val="22"/>
        </w:rPr>
        <w:t xml:space="preserve">Příjemce je povinen nakládat po dobu tří let ode dne nabytí platnosti této smlouvy </w:t>
      </w:r>
      <w:r w:rsidRPr="00272D75">
        <w:rPr>
          <w:rFonts w:ascii="Arial" w:hAnsi="Arial" w:cs="Arial"/>
          <w:sz w:val="22"/>
          <w:szCs w:val="22"/>
        </w:rPr>
        <w:br/>
        <w:t xml:space="preserve">s veškerým majetkem podpořeným  v rámci projektu dle této smlouvy v souladu se zaměřením projektu, s péčí řádného hospodáře. Příjemce nesmí majetek podpořený z poskytnuté dotace po dobu tří let od nabytí platnosti této smlouvy </w:t>
      </w:r>
      <w:r>
        <w:rPr>
          <w:rFonts w:ascii="Arial" w:hAnsi="Arial" w:cs="Arial"/>
          <w:sz w:val="22"/>
          <w:szCs w:val="22"/>
        </w:rPr>
        <w:t xml:space="preserve">prodat, </w:t>
      </w:r>
      <w:r w:rsidRPr="00272D75">
        <w:rPr>
          <w:rFonts w:ascii="Arial" w:hAnsi="Arial" w:cs="Arial"/>
          <w:sz w:val="22"/>
          <w:szCs w:val="22"/>
        </w:rPr>
        <w:t xml:space="preserve">pronajmout či darovat bez vědomí </w:t>
      </w:r>
      <w:r>
        <w:rPr>
          <w:rFonts w:ascii="Arial" w:hAnsi="Arial" w:cs="Arial"/>
          <w:sz w:val="22"/>
          <w:szCs w:val="22"/>
        </w:rPr>
        <w:br/>
      </w:r>
      <w:r w:rsidRPr="00272D75">
        <w:rPr>
          <w:rFonts w:ascii="Arial" w:hAnsi="Arial" w:cs="Arial"/>
          <w:sz w:val="22"/>
          <w:szCs w:val="22"/>
        </w:rPr>
        <w:t>a předchozího písemného souhlasu Kraje.</w:t>
      </w:r>
    </w:p>
    <w:p w:rsidR="00E67318" w:rsidRDefault="00E67318" w:rsidP="00E67318">
      <w:pPr>
        <w:pStyle w:val="Zkladntext"/>
        <w:autoSpaceDE/>
        <w:autoSpaceDN/>
        <w:adjustRightInd/>
        <w:rPr>
          <w:b w:val="0"/>
        </w:rPr>
      </w:pPr>
    </w:p>
    <w:p w:rsidR="00866D36" w:rsidRDefault="00866D36" w:rsidP="00E67318">
      <w:pPr>
        <w:pStyle w:val="Zkladntext"/>
        <w:autoSpaceDE/>
        <w:autoSpaceDN/>
        <w:adjustRightInd/>
        <w:rPr>
          <w:b w:val="0"/>
        </w:rPr>
      </w:pPr>
    </w:p>
    <w:p w:rsidR="000A04BF" w:rsidRDefault="000A04BF" w:rsidP="00E67318">
      <w:pPr>
        <w:pStyle w:val="Zkladntext"/>
        <w:autoSpaceDE/>
        <w:autoSpaceDN/>
        <w:adjustRightInd/>
        <w:rPr>
          <w:b w:val="0"/>
        </w:rPr>
      </w:pPr>
    </w:p>
    <w:p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Čl. 1</w:t>
      </w:r>
      <w:r w:rsidR="00FE4CF2">
        <w:rPr>
          <w:rFonts w:ascii="Arial" w:hAnsi="Arial" w:cs="Arial"/>
          <w:b/>
          <w:sz w:val="22"/>
        </w:rPr>
        <w:t>1</w:t>
      </w:r>
    </w:p>
    <w:p w:rsidR="00E67318" w:rsidRPr="00E67318" w:rsidRDefault="00E67318" w:rsidP="00E67318">
      <w:pPr>
        <w:jc w:val="center"/>
        <w:rPr>
          <w:rFonts w:ascii="Arial" w:hAnsi="Arial" w:cs="Arial"/>
          <w:b/>
          <w:sz w:val="22"/>
        </w:rPr>
      </w:pPr>
      <w:r w:rsidRPr="00E67318">
        <w:rPr>
          <w:rFonts w:ascii="Arial" w:hAnsi="Arial" w:cs="Arial"/>
          <w:b/>
          <w:sz w:val="22"/>
        </w:rPr>
        <w:t>Důsledky porušení povinností Příjemce</w:t>
      </w:r>
    </w:p>
    <w:p w:rsidR="00E67318" w:rsidRDefault="00E67318" w:rsidP="00E67318">
      <w:pPr>
        <w:pStyle w:val="Zkladntext"/>
        <w:suppressAutoHyphens/>
        <w:autoSpaceDE/>
        <w:autoSpaceDN/>
        <w:adjustRightInd/>
        <w:ind w:left="540" w:hanging="540"/>
        <w:jc w:val="both"/>
        <w:rPr>
          <w:i/>
          <w:color w:val="FF0000"/>
        </w:rPr>
      </w:pPr>
    </w:p>
    <w:p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případě, že se Příjemce dopustí porušení rozpočtové kázně ve smyslu zákona </w:t>
      </w:r>
      <w:r w:rsidR="00400A10">
        <w:rPr>
          <w:b w:val="0"/>
        </w:rPr>
        <w:br/>
      </w:r>
      <w:r w:rsidRPr="00E67318">
        <w:rPr>
          <w:b w:val="0"/>
        </w:rPr>
        <w:t>č. 250/2000 Sb., o rozpočtových pravidlech územních rozpočtů,</w:t>
      </w:r>
      <w:r w:rsidR="00317B4D">
        <w:rPr>
          <w:b w:val="0"/>
        </w:rPr>
        <w:t xml:space="preserve"> ve znění pozdějších předpisů,</w:t>
      </w:r>
      <w:r w:rsidRPr="00E67318">
        <w:rPr>
          <w:b w:val="0"/>
        </w:rPr>
        <w:t xml:space="preserve"> bude postupováno dle ustanovení tohoto zákona.  </w:t>
      </w:r>
    </w:p>
    <w:p w:rsidR="00E67318" w:rsidRPr="00E67318" w:rsidRDefault="00E67318" w:rsidP="00E67318">
      <w:pPr>
        <w:pStyle w:val="Zkladntext"/>
        <w:suppressAutoHyphens/>
        <w:autoSpaceDE/>
        <w:autoSpaceDN/>
        <w:adjustRightInd/>
        <w:ind w:left="567" w:hanging="567"/>
        <w:jc w:val="both"/>
        <w:rPr>
          <w:b w:val="0"/>
        </w:rPr>
      </w:pPr>
    </w:p>
    <w:p w:rsidR="00E67318" w:rsidRPr="00E67318" w:rsidRDefault="00E67318" w:rsidP="009D7D80">
      <w:pPr>
        <w:pStyle w:val="Zkladntext"/>
        <w:numPr>
          <w:ilvl w:val="0"/>
          <w:numId w:val="38"/>
        </w:numPr>
        <w:suppressAutoHyphens/>
        <w:autoSpaceDE/>
        <w:autoSpaceDN/>
        <w:adjustRightInd/>
        <w:ind w:left="567" w:hanging="567"/>
        <w:jc w:val="both"/>
        <w:rPr>
          <w:b w:val="0"/>
        </w:rPr>
      </w:pPr>
      <w:r w:rsidRPr="00E67318">
        <w:rPr>
          <w:b w:val="0"/>
        </w:rPr>
        <w:t xml:space="preserve">V případě že dotace ještě nebyla vyplacena, smlouva bez dalšího zaniká, a to ke dni rozhodnutí </w:t>
      </w:r>
      <w:r w:rsidR="00673A47">
        <w:rPr>
          <w:b w:val="0"/>
        </w:rPr>
        <w:t>P</w:t>
      </w:r>
      <w:r w:rsidRPr="00E67318">
        <w:rPr>
          <w:b w:val="0"/>
        </w:rPr>
        <w:t xml:space="preserve">říjemce o přeměně nebo zrušení s likvidací, pokud nebylo mezi smluvními stranami dodatkem této smlouvy dohodnuto jinak. </w:t>
      </w:r>
    </w:p>
    <w:p w:rsidR="00112FCD" w:rsidRDefault="00112FCD" w:rsidP="00112FCD">
      <w:pPr>
        <w:pStyle w:val="Zkladntext"/>
        <w:suppressAutoHyphens/>
        <w:autoSpaceDE/>
        <w:autoSpaceDN/>
        <w:adjustRightInd/>
        <w:jc w:val="both"/>
      </w:pPr>
      <w:bookmarkStart w:id="0" w:name="_GoBack"/>
      <w:bookmarkEnd w:id="0"/>
    </w:p>
    <w:p w:rsidR="00112FCD" w:rsidRDefault="00112FCD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112FCD" w:rsidRDefault="00112FCD" w:rsidP="00E67318">
      <w:pPr>
        <w:pStyle w:val="Zkladntext"/>
        <w:suppressAutoHyphens/>
        <w:autoSpaceDE/>
        <w:autoSpaceDN/>
        <w:adjustRightInd/>
        <w:ind w:left="540" w:hanging="540"/>
        <w:jc w:val="both"/>
      </w:pP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Čl. 1</w:t>
      </w:r>
      <w:r w:rsidR="00FE4CF2">
        <w:rPr>
          <w:rFonts w:ascii="Arial" w:hAnsi="Arial" w:cs="Arial"/>
          <w:b/>
          <w:sz w:val="22"/>
        </w:rPr>
        <w:t>2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Závěrečná ujednání</w:t>
      </w:r>
    </w:p>
    <w:p w:rsidR="00E67318" w:rsidRDefault="00E67318" w:rsidP="00E67318">
      <w:pPr>
        <w:jc w:val="center"/>
        <w:rPr>
          <w:rFonts w:ascii="Arial" w:hAnsi="Arial" w:cs="Arial"/>
          <w:b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Tato smlouva nabývá platnosti dnem podpisu oprávněnými zástupci obou smluvních stran a účinnosti </w:t>
      </w:r>
      <w:r>
        <w:rPr>
          <w:rFonts w:ascii="Arial" w:hAnsi="Arial" w:cs="Arial"/>
          <w:sz w:val="22"/>
          <w:szCs w:val="22"/>
        </w:rPr>
        <w:t xml:space="preserve">dnem uveřejnění </w:t>
      </w:r>
      <w:r w:rsidRPr="008D4522">
        <w:rPr>
          <w:rFonts w:ascii="Arial" w:hAnsi="Arial" w:cs="Arial"/>
          <w:sz w:val="22"/>
          <w:szCs w:val="22"/>
        </w:rPr>
        <w:t>v informačním systému veřejné správy - Registru smluv</w:t>
      </w:r>
      <w:r>
        <w:rPr>
          <w:rFonts w:ascii="Arial" w:hAnsi="Arial" w:cs="Arial"/>
          <w:sz w:val="22"/>
        </w:rPr>
        <w:t>.</w:t>
      </w:r>
    </w:p>
    <w:p w:rsidR="00507820" w:rsidRDefault="00507820" w:rsidP="00507820">
      <w:pPr>
        <w:ind w:left="540"/>
        <w:jc w:val="both"/>
        <w:rPr>
          <w:rFonts w:ascii="Arial" w:hAnsi="Arial" w:cs="Arial"/>
          <w:sz w:val="22"/>
        </w:rPr>
      </w:pPr>
    </w:p>
    <w:p w:rsidR="00E67318" w:rsidRPr="008D4522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8D4522">
        <w:rPr>
          <w:rFonts w:ascii="Arial" w:hAnsi="Arial" w:cs="Arial"/>
          <w:sz w:val="22"/>
          <w:szCs w:val="22"/>
        </w:rPr>
        <w:lastRenderedPageBreak/>
        <w:t xml:space="preserve">Smluvní strany se dohodly, že zákonnou povinnost dle § 5 odst. 2 zákona č. 340/2015 Sb., o zvláštních podmínkách účinnosti některých smluv, uveřejňování těchto smluv </w:t>
      </w:r>
      <w:r w:rsidRPr="008D4522">
        <w:rPr>
          <w:rFonts w:ascii="Arial" w:hAnsi="Arial" w:cs="Arial"/>
          <w:sz w:val="22"/>
          <w:szCs w:val="22"/>
        </w:rPr>
        <w:br/>
        <w:t>a o registru smluv (zákon o registru smluv)</w:t>
      </w:r>
      <w:r w:rsidR="00DC03BE">
        <w:rPr>
          <w:rFonts w:ascii="Arial" w:hAnsi="Arial" w:cs="Arial"/>
          <w:sz w:val="22"/>
          <w:szCs w:val="22"/>
        </w:rPr>
        <w:t>, ve znění pozdějších předpisů,</w:t>
      </w:r>
      <w:r w:rsidRPr="008D4522">
        <w:rPr>
          <w:rFonts w:ascii="Arial" w:hAnsi="Arial" w:cs="Arial"/>
          <w:sz w:val="22"/>
          <w:szCs w:val="22"/>
        </w:rPr>
        <w:t xml:space="preserve"> splní Kraj</w:t>
      </w:r>
      <w:r>
        <w:rPr>
          <w:rFonts w:ascii="Arial" w:hAnsi="Arial" w:cs="Arial"/>
          <w:sz w:val="22"/>
          <w:szCs w:val="22"/>
        </w:rPr>
        <w:t>.</w:t>
      </w:r>
    </w:p>
    <w:p w:rsidR="00E67318" w:rsidRDefault="00E67318" w:rsidP="00E67318">
      <w:pPr>
        <w:jc w:val="both"/>
        <w:rPr>
          <w:rFonts w:ascii="Arial" w:hAnsi="Arial" w:cs="Arial"/>
          <w:sz w:val="22"/>
        </w:rPr>
      </w:pPr>
    </w:p>
    <w:p w:rsidR="00E67318" w:rsidRPr="003025AD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025AD">
        <w:rPr>
          <w:rFonts w:ascii="Arial" w:hAnsi="Arial" w:cs="Arial"/>
          <w:sz w:val="22"/>
        </w:rPr>
        <w:t xml:space="preserve">Kontaktní osobou Kraje oprávněnou a povinnou poskytovat Příjemci veškerou nezbytnou součinnost dle této smlouvy je </w:t>
      </w:r>
      <w:r w:rsidR="005779C4" w:rsidRPr="003025AD">
        <w:rPr>
          <w:rFonts w:ascii="Arial" w:hAnsi="Arial" w:cs="Arial"/>
          <w:sz w:val="22"/>
        </w:rPr>
        <w:t xml:space="preserve"> Mgr. Monika Beranová</w:t>
      </w:r>
      <w:r w:rsidR="000144CF" w:rsidRPr="003025AD">
        <w:rPr>
          <w:rFonts w:ascii="Arial" w:hAnsi="Arial" w:cs="Arial"/>
          <w:sz w:val="22"/>
        </w:rPr>
        <w:t xml:space="preserve">, </w:t>
      </w:r>
      <w:r w:rsidRPr="003025AD">
        <w:rPr>
          <w:rFonts w:ascii="Arial" w:hAnsi="Arial" w:cs="Arial"/>
          <w:sz w:val="22"/>
        </w:rPr>
        <w:t xml:space="preserve">tel: </w:t>
      </w:r>
      <w:r w:rsidR="000144CF" w:rsidRPr="003025AD">
        <w:rPr>
          <w:rFonts w:ascii="Arial" w:hAnsi="Arial" w:cs="Arial"/>
          <w:sz w:val="22"/>
        </w:rPr>
        <w:t>564 602 84</w:t>
      </w:r>
      <w:r w:rsidR="005779C4" w:rsidRPr="003025AD">
        <w:rPr>
          <w:rFonts w:ascii="Arial" w:hAnsi="Arial" w:cs="Arial"/>
          <w:sz w:val="22"/>
        </w:rPr>
        <w:t>5</w:t>
      </w:r>
      <w:r w:rsidR="000144CF" w:rsidRPr="003025AD">
        <w:rPr>
          <w:rFonts w:ascii="Arial" w:hAnsi="Arial" w:cs="Arial"/>
          <w:sz w:val="22"/>
        </w:rPr>
        <w:t>,</w:t>
      </w:r>
      <w:r w:rsidRPr="003025AD">
        <w:rPr>
          <w:rFonts w:ascii="Arial" w:hAnsi="Arial" w:cs="Arial"/>
          <w:sz w:val="22"/>
        </w:rPr>
        <w:t xml:space="preserve"> email: </w:t>
      </w:r>
      <w:r w:rsidR="005779C4" w:rsidRPr="003025AD">
        <w:rPr>
          <w:rFonts w:ascii="Arial" w:hAnsi="Arial" w:cs="Arial"/>
          <w:sz w:val="22"/>
        </w:rPr>
        <w:t xml:space="preserve"> beranova.m@k-vysocina.cz.</w:t>
      </w:r>
    </w:p>
    <w:p w:rsidR="000144CF" w:rsidRDefault="000144CF" w:rsidP="000144CF">
      <w:pPr>
        <w:pStyle w:val="Odstavecseseznamem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Jakékoli změny této smlouvy lze provádět pouze formou písemných postupně číslovaných dodatků na základě dohody obou smluvních stran</w:t>
      </w:r>
      <w:r w:rsidR="00447032">
        <w:rPr>
          <w:rFonts w:ascii="Arial" w:hAnsi="Arial" w:cs="Arial"/>
          <w:sz w:val="22"/>
        </w:rPr>
        <w:t xml:space="preserve"> s výjimkou změny Čl. 1 a Čl. 12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smlouvy. </w:t>
      </w:r>
      <w:r w:rsidRPr="00C553CF">
        <w:rPr>
          <w:rFonts w:ascii="Arial" w:hAnsi="Arial" w:cs="Arial"/>
          <w:sz w:val="22"/>
          <w:szCs w:val="22"/>
        </w:rPr>
        <w:t>Změnu identifikačních údajů Příjemce uvedených v Čl. 1 této smlouvy je oprávněn provést Příjemce jednostranně s tím, že tuto změnu je povinen oznámit Kraji.</w:t>
      </w:r>
      <w:r>
        <w:rPr>
          <w:rFonts w:ascii="Arial" w:hAnsi="Arial" w:cs="Arial"/>
          <w:color w:val="1F497D"/>
          <w:sz w:val="22"/>
          <w:szCs w:val="22"/>
        </w:rPr>
        <w:t xml:space="preserve"> </w:t>
      </w:r>
      <w:r>
        <w:rPr>
          <w:rFonts w:ascii="Arial" w:hAnsi="Arial" w:cs="Arial"/>
          <w:sz w:val="22"/>
        </w:rPr>
        <w:t>Změnu Čl. 1</w:t>
      </w:r>
      <w:r w:rsidR="00447032">
        <w:rPr>
          <w:rFonts w:ascii="Arial" w:hAnsi="Arial" w:cs="Arial"/>
          <w:sz w:val="22"/>
        </w:rPr>
        <w:t>2</w:t>
      </w:r>
      <w:r>
        <w:rPr>
          <w:rFonts w:ascii="Arial" w:hAnsi="Arial" w:cs="Arial"/>
          <w:sz w:val="22"/>
        </w:rPr>
        <w:t xml:space="preserve"> odst. 3</w:t>
      </w:r>
      <w:r w:rsidR="00DC298C">
        <w:rPr>
          <w:rFonts w:ascii="Arial" w:hAnsi="Arial" w:cs="Arial"/>
          <w:sz w:val="22"/>
        </w:rPr>
        <w:t>)</w:t>
      </w:r>
      <w:r>
        <w:rPr>
          <w:rFonts w:ascii="Arial" w:hAnsi="Arial" w:cs="Arial"/>
          <w:sz w:val="22"/>
        </w:rPr>
        <w:t xml:space="preserve"> této smlouvy je oprávněn provést Kraj jednostranně s tím, že tuto změnu je povinen oznámit Příjemci. Změny v realizaci </w:t>
      </w:r>
      <w:r w:rsidR="007E4240">
        <w:rPr>
          <w:rFonts w:ascii="Arial" w:hAnsi="Arial" w:cs="Arial"/>
          <w:sz w:val="22"/>
        </w:rPr>
        <w:t>projekt</w:t>
      </w:r>
      <w:r w:rsidR="00507820">
        <w:rPr>
          <w:rFonts w:ascii="Arial" w:hAnsi="Arial" w:cs="Arial"/>
          <w:sz w:val="22"/>
        </w:rPr>
        <w:t>u</w:t>
      </w:r>
      <w:r>
        <w:rPr>
          <w:rFonts w:ascii="Arial" w:hAnsi="Arial" w:cs="Arial"/>
          <w:sz w:val="22"/>
        </w:rPr>
        <w:t xml:space="preserve">, které zásadním způsobem mění </w:t>
      </w:r>
      <w:r w:rsidR="00B92926">
        <w:rPr>
          <w:rFonts w:ascii="Arial" w:hAnsi="Arial" w:cs="Arial"/>
          <w:sz w:val="22"/>
        </w:rPr>
        <w:t xml:space="preserve">jeho </w:t>
      </w:r>
      <w:r>
        <w:rPr>
          <w:rFonts w:ascii="Arial" w:hAnsi="Arial" w:cs="Arial"/>
          <w:sz w:val="22"/>
        </w:rPr>
        <w:t xml:space="preserve">zaměření, není možné povolit.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Vztahy touto smlouvou neupravené se řídí příslušnými ustanoveními občanského zákoníku</w:t>
      </w:r>
      <w:r>
        <w:rPr>
          <w:rFonts w:ascii="Arial" w:hAnsi="Arial" w:cs="Arial"/>
          <w:sz w:val="22"/>
          <w:szCs w:val="20"/>
        </w:rPr>
        <w:t>.</w:t>
      </w:r>
    </w:p>
    <w:p w:rsidR="00E67318" w:rsidRDefault="00E67318" w:rsidP="00E67318">
      <w:pPr>
        <w:jc w:val="both"/>
        <w:rPr>
          <w:rFonts w:ascii="Arial" w:hAnsi="Arial" w:cs="Arial"/>
          <w:sz w:val="22"/>
          <w:szCs w:val="20"/>
        </w:rPr>
      </w:pPr>
    </w:p>
    <w:p w:rsidR="00E67318" w:rsidRDefault="00E67318" w:rsidP="009D7D80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>Vzhledem k veřejnoprávnímu charakteru Kraje Příjemce výslovně prohlašuje, že je s touto skutečností obeznámen a souhlasí se zveřejněním celého textu smlouvy včetně podpisů. S</w:t>
      </w:r>
      <w:r>
        <w:rPr>
          <w:rFonts w:ascii="Arial" w:hAnsi="Arial" w:cs="Arial"/>
          <w:color w:val="000000"/>
          <w:sz w:val="22"/>
        </w:rPr>
        <w:t xml:space="preserve">mluvní strany se zavazují, že obchodní a technické informace, které jim byly </w:t>
      </w:r>
      <w:r>
        <w:rPr>
          <w:rFonts w:ascii="Arial" w:hAnsi="Arial" w:cs="Arial"/>
          <w:color w:val="000000"/>
          <w:spacing w:val="-6"/>
          <w:sz w:val="22"/>
        </w:rPr>
        <w:t xml:space="preserve">svěřeny druhou stranou mimo text této smlouvy, nezpřístupní třetím osobám bez písemného souhlasu druhé strany </w:t>
      </w:r>
      <w:r>
        <w:rPr>
          <w:rFonts w:ascii="Arial" w:hAnsi="Arial" w:cs="Arial"/>
          <w:color w:val="000000"/>
          <w:spacing w:val="-7"/>
          <w:sz w:val="22"/>
        </w:rPr>
        <w:t>a nepoužijí tyto informace k jiným účelům, než je plnění podmínek této smlouvy</w:t>
      </w:r>
      <w:r>
        <w:rPr>
          <w:rFonts w:ascii="Arial" w:hAnsi="Arial" w:cs="Arial"/>
          <w:sz w:val="22"/>
        </w:rPr>
        <w:t>.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447032" w:rsidRDefault="00447032" w:rsidP="00447032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</w:rPr>
        <w:t xml:space="preserve">Tato smlouva (s výjimkou elektronicky uzavřené smlouvy) je sepsána ve dvou vyhotoveních, z nichž jedno je určeno pro Kraj a druhé pro Příjemce. Každá ze smluvních stran obdrží po jednom vyhotovení smlouvy. </w:t>
      </w:r>
    </w:p>
    <w:p w:rsidR="00E67318" w:rsidRDefault="00E67318" w:rsidP="00E67318">
      <w:pPr>
        <w:ind w:left="540" w:hanging="540"/>
        <w:jc w:val="both"/>
        <w:rPr>
          <w:rFonts w:ascii="Arial" w:hAnsi="Arial" w:cs="Arial"/>
          <w:sz w:val="22"/>
        </w:rPr>
      </w:pPr>
    </w:p>
    <w:p w:rsidR="00447032" w:rsidRDefault="00447032" w:rsidP="00447032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Smluvní strany prohlašují, že tato smlouva byla sepsána na základě pravdivých údajů, podle jejich svobodné a vážné vůle, a na důkaz toho připojují své podpisy.</w:t>
      </w:r>
    </w:p>
    <w:p w:rsidR="00447032" w:rsidRDefault="00447032" w:rsidP="00447032">
      <w:pPr>
        <w:ind w:left="540" w:hanging="540"/>
        <w:jc w:val="both"/>
        <w:rPr>
          <w:rFonts w:ascii="Arial" w:hAnsi="Arial" w:cs="Arial"/>
          <w:sz w:val="22"/>
        </w:rPr>
      </w:pPr>
    </w:p>
    <w:p w:rsidR="00447032" w:rsidRPr="00EE36D4" w:rsidRDefault="00447032" w:rsidP="00447032">
      <w:pPr>
        <w:numPr>
          <w:ilvl w:val="0"/>
          <w:numId w:val="3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</w:rPr>
      </w:pPr>
      <w:r w:rsidRPr="0037018B">
        <w:rPr>
          <w:rFonts w:ascii="Arial" w:hAnsi="Arial" w:cs="Arial"/>
          <w:sz w:val="22"/>
        </w:rPr>
        <w:t xml:space="preserve">Nedílnou součástí této </w:t>
      </w:r>
      <w:r w:rsidRPr="00EE06D4">
        <w:rPr>
          <w:rFonts w:ascii="Arial" w:hAnsi="Arial" w:cs="Arial"/>
          <w:sz w:val="22"/>
        </w:rPr>
        <w:t>smlouvy je</w:t>
      </w:r>
      <w:r w:rsidRPr="00EE36D4">
        <w:rPr>
          <w:rFonts w:ascii="Arial" w:hAnsi="Arial" w:cs="Arial"/>
          <w:sz w:val="22"/>
        </w:rPr>
        <w:t>:</w:t>
      </w:r>
    </w:p>
    <w:p w:rsidR="00447032" w:rsidRPr="003F1ACE" w:rsidRDefault="00447032" w:rsidP="00447032">
      <w:pPr>
        <w:ind w:left="900" w:hanging="36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EE36D4">
        <w:rPr>
          <w:rFonts w:ascii="Arial" w:hAnsi="Arial" w:cs="Arial"/>
          <w:sz w:val="22"/>
        </w:rPr>
        <w:t xml:space="preserve">Příloha č. 1 - Žádost o poskytnutí dotace </w:t>
      </w:r>
      <w:r w:rsidRPr="003F1ACE" w:rsidDel="00013F64">
        <w:rPr>
          <w:rFonts w:ascii="Arial" w:hAnsi="Arial" w:cs="Arial"/>
          <w:sz w:val="22"/>
          <w:szCs w:val="22"/>
        </w:rPr>
        <w:t xml:space="preserve"> </w:t>
      </w:r>
    </w:p>
    <w:p w:rsidR="00447032" w:rsidRPr="00EE36D4" w:rsidRDefault="00447032" w:rsidP="00447032">
      <w:pPr>
        <w:ind w:left="540" w:hanging="540"/>
        <w:jc w:val="both"/>
        <w:rPr>
          <w:rFonts w:ascii="Arial" w:hAnsi="Arial" w:cs="Arial"/>
          <w:sz w:val="22"/>
        </w:rPr>
      </w:pPr>
    </w:p>
    <w:p w:rsidR="00447032" w:rsidRPr="00BB5A77" w:rsidRDefault="00447032" w:rsidP="00447032">
      <w:pPr>
        <w:pStyle w:val="Odstavec1"/>
        <w:numPr>
          <w:ilvl w:val="0"/>
          <w:numId w:val="34"/>
        </w:numPr>
        <w:tabs>
          <w:tab w:val="clear" w:pos="720"/>
        </w:tabs>
        <w:spacing w:before="0"/>
        <w:ind w:left="540" w:hanging="540"/>
        <w:rPr>
          <w:rFonts w:ascii="Arial" w:hAnsi="Arial" w:cs="Arial"/>
          <w:sz w:val="22"/>
        </w:rPr>
      </w:pPr>
      <w:r w:rsidRPr="00EE36D4">
        <w:rPr>
          <w:rFonts w:ascii="Arial" w:hAnsi="Arial" w:cs="Arial"/>
          <w:sz w:val="22"/>
        </w:rPr>
        <w:t>O poskytnutí dotace dle této smlo</w:t>
      </w:r>
      <w:r>
        <w:rPr>
          <w:rFonts w:ascii="Arial" w:hAnsi="Arial" w:cs="Arial"/>
          <w:sz w:val="22"/>
        </w:rPr>
        <w:t xml:space="preserve">uvy </w:t>
      </w:r>
      <w:r w:rsidRPr="00811D37">
        <w:rPr>
          <w:rFonts w:ascii="Arial" w:hAnsi="Arial" w:cs="Arial"/>
          <w:color w:val="00B0F0"/>
          <w:sz w:val="22"/>
        </w:rPr>
        <w:t>rozhodla Rada Kraje Vysočina / rozhodlo Zastupitelstvo Kraje Vysočina</w:t>
      </w:r>
      <w:r>
        <w:rPr>
          <w:rFonts w:ascii="Arial" w:hAnsi="Arial" w:cs="Arial"/>
          <w:sz w:val="22"/>
        </w:rPr>
        <w:t xml:space="preserve"> </w:t>
      </w:r>
      <w:r w:rsidRPr="00BB5A77">
        <w:rPr>
          <w:rFonts w:ascii="Arial" w:hAnsi="Arial" w:cs="Arial"/>
          <w:sz w:val="22"/>
        </w:rPr>
        <w:t>dne .......................</w:t>
      </w:r>
      <w:r>
        <w:rPr>
          <w:rFonts w:ascii="Arial" w:hAnsi="Arial" w:cs="Arial"/>
          <w:sz w:val="22"/>
        </w:rPr>
        <w:t xml:space="preserve"> usnesením č</w:t>
      </w:r>
      <w:r w:rsidRPr="00BB5A77">
        <w:rPr>
          <w:rFonts w:ascii="Arial" w:hAnsi="Arial" w:cs="Arial"/>
          <w:sz w:val="22"/>
        </w:rPr>
        <w:t>. .................................</w:t>
      </w:r>
    </w:p>
    <w:p w:rsidR="00447032" w:rsidRDefault="00447032" w:rsidP="00447032">
      <w:pPr>
        <w:jc w:val="both"/>
        <w:rPr>
          <w:rFonts w:ascii="Arial" w:hAnsi="Arial" w:cs="Arial"/>
          <w:sz w:val="22"/>
        </w:rPr>
      </w:pPr>
    </w:p>
    <w:p w:rsidR="00447032" w:rsidRDefault="00447032" w:rsidP="00447032">
      <w:pPr>
        <w:jc w:val="both"/>
        <w:rPr>
          <w:rFonts w:ascii="Arial" w:hAnsi="Arial" w:cs="Arial"/>
          <w:sz w:val="22"/>
        </w:rPr>
      </w:pPr>
    </w:p>
    <w:p w:rsidR="00447032" w:rsidRDefault="00447032" w:rsidP="00447032">
      <w:pPr>
        <w:jc w:val="both"/>
        <w:rPr>
          <w:rFonts w:ascii="Arial" w:hAnsi="Arial" w:cs="Arial"/>
          <w:sz w:val="22"/>
        </w:rPr>
      </w:pPr>
    </w:p>
    <w:p w:rsidR="00447032" w:rsidRDefault="00447032" w:rsidP="00447032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............................. dne ........................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V Jihlavě dne ............................ </w:t>
      </w:r>
    </w:p>
    <w:p w:rsidR="00447032" w:rsidRDefault="00447032" w:rsidP="00447032">
      <w:pPr>
        <w:jc w:val="both"/>
        <w:rPr>
          <w:rFonts w:ascii="Arial" w:hAnsi="Arial" w:cs="Arial"/>
          <w:sz w:val="22"/>
        </w:rPr>
      </w:pPr>
    </w:p>
    <w:p w:rsidR="00447032" w:rsidRDefault="00447032" w:rsidP="00447032">
      <w:pPr>
        <w:jc w:val="both"/>
        <w:rPr>
          <w:rFonts w:ascii="Arial" w:hAnsi="Arial" w:cs="Arial"/>
          <w:sz w:val="22"/>
        </w:rPr>
      </w:pPr>
    </w:p>
    <w:p w:rsidR="00447032" w:rsidRDefault="00447032" w:rsidP="00447032">
      <w:pPr>
        <w:jc w:val="both"/>
        <w:rPr>
          <w:rFonts w:ascii="Arial" w:hAnsi="Arial" w:cs="Arial"/>
          <w:sz w:val="22"/>
        </w:rPr>
      </w:pPr>
    </w:p>
    <w:p w:rsidR="00447032" w:rsidRDefault="00447032" w:rsidP="00447032">
      <w:pPr>
        <w:jc w:val="both"/>
        <w:rPr>
          <w:rFonts w:ascii="Arial" w:hAnsi="Arial" w:cs="Arial"/>
          <w:sz w:val="22"/>
        </w:rPr>
      </w:pPr>
    </w:p>
    <w:p w:rsidR="00447032" w:rsidRDefault="00447032" w:rsidP="00447032">
      <w:pPr>
        <w:tabs>
          <w:tab w:val="center" w:pos="1980"/>
          <w:tab w:val="center" w:pos="684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.................................................................</w:t>
      </w:r>
      <w:r>
        <w:rPr>
          <w:rFonts w:ascii="Arial" w:hAnsi="Arial" w:cs="Arial"/>
          <w:sz w:val="22"/>
        </w:rPr>
        <w:tab/>
        <w:t xml:space="preserve">............................................................... </w:t>
      </w:r>
    </w:p>
    <w:p w:rsidR="00447032" w:rsidRPr="00A41D39" w:rsidRDefault="00447032" w:rsidP="00447032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  <w:r>
        <w:rPr>
          <w:rFonts w:ascii="Arial" w:hAnsi="Arial" w:cs="Arial"/>
          <w:sz w:val="22"/>
        </w:rPr>
        <w:tab/>
      </w:r>
      <w:r w:rsidRPr="00811D37">
        <w:rPr>
          <w:rFonts w:ascii="Arial" w:hAnsi="Arial" w:cs="Arial"/>
          <w:i/>
          <w:color w:val="00B0F0"/>
          <w:sz w:val="22"/>
        </w:rPr>
        <w:t>Jméno a příjmení</w:t>
      </w:r>
      <w:r w:rsidRPr="00D604E1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bCs/>
          <w:sz w:val="22"/>
        </w:rPr>
        <w:t>Jiří Horký</w:t>
      </w:r>
    </w:p>
    <w:p w:rsidR="00447032" w:rsidRPr="00AA4BF4" w:rsidRDefault="00447032" w:rsidP="00447032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A41D39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 xml:space="preserve">             </w:t>
      </w:r>
      <w:r w:rsidRPr="00811D37">
        <w:rPr>
          <w:rFonts w:ascii="Arial" w:hAnsi="Arial" w:cs="Arial"/>
          <w:i/>
          <w:color w:val="00B0F0"/>
          <w:sz w:val="22"/>
        </w:rPr>
        <w:t>funkce</w:t>
      </w:r>
      <w:r w:rsidRPr="00A41D39"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</w:r>
      <w:r>
        <w:rPr>
          <w:rFonts w:ascii="Arial" w:hAnsi="Arial" w:cs="Arial"/>
          <w:i/>
          <w:color w:val="FF0000"/>
          <w:sz w:val="22"/>
        </w:rPr>
        <w:tab/>
        <w:t xml:space="preserve">       </w:t>
      </w:r>
      <w:r>
        <w:rPr>
          <w:rFonts w:ascii="Arial" w:hAnsi="Arial" w:cs="Arial"/>
          <w:sz w:val="22"/>
        </w:rPr>
        <w:t>člen rady kraje</w:t>
      </w:r>
    </w:p>
    <w:p w:rsidR="00E67318" w:rsidRDefault="00E67318" w:rsidP="00E67318">
      <w:pPr>
        <w:tabs>
          <w:tab w:val="center" w:pos="1980"/>
          <w:tab w:val="center" w:pos="6840"/>
        </w:tabs>
        <w:rPr>
          <w:rFonts w:ascii="Arial" w:hAnsi="Arial" w:cs="Arial"/>
          <w:i/>
          <w:color w:val="FF0000"/>
          <w:sz w:val="22"/>
        </w:rPr>
      </w:pPr>
    </w:p>
    <w:sectPr w:rsidR="00E67318" w:rsidSect="00824C22">
      <w:footerReference w:type="even" r:id="rId14"/>
      <w:footerReference w:type="default" r:id="rId15"/>
      <w:pgSz w:w="12240" w:h="15840"/>
      <w:pgMar w:top="1417" w:right="1417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2C" w:rsidRDefault="00795B2C">
      <w:r>
        <w:separator/>
      </w:r>
    </w:p>
  </w:endnote>
  <w:endnote w:type="continuationSeparator" w:id="0">
    <w:p w:rsidR="00795B2C" w:rsidRDefault="0079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ED2" w:rsidRDefault="00827ED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27ED2" w:rsidRDefault="00827ED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2" w:rsidRDefault="00824C2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12FCD">
      <w:rPr>
        <w:noProof/>
      </w:rPr>
      <w:t>7</w:t>
    </w:r>
    <w:r>
      <w:fldChar w:fldCharType="end"/>
    </w:r>
    <w:r w:rsidR="00FE091B">
      <w:t>/7</w:t>
    </w:r>
  </w:p>
  <w:p w:rsidR="00827ED2" w:rsidRDefault="00827E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2C" w:rsidRDefault="00795B2C">
      <w:r>
        <w:separator/>
      </w:r>
    </w:p>
  </w:footnote>
  <w:footnote w:type="continuationSeparator" w:id="0">
    <w:p w:rsidR="00795B2C" w:rsidRDefault="00795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1FB"/>
    <w:multiLevelType w:val="hybridMultilevel"/>
    <w:tmpl w:val="4A308972"/>
    <w:lvl w:ilvl="0" w:tplc="B888DF5A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12E41"/>
    <w:multiLevelType w:val="hybridMultilevel"/>
    <w:tmpl w:val="B692887A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185999"/>
    <w:multiLevelType w:val="hybridMultilevel"/>
    <w:tmpl w:val="F69A1D06"/>
    <w:lvl w:ilvl="0" w:tplc="FF366DD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52506"/>
    <w:multiLevelType w:val="hybridMultilevel"/>
    <w:tmpl w:val="8F507046"/>
    <w:lvl w:ilvl="0" w:tplc="C6B0D7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36A2A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145D3"/>
    <w:multiLevelType w:val="hybridMultilevel"/>
    <w:tmpl w:val="DE064F3A"/>
    <w:lvl w:ilvl="0" w:tplc="CA10650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2340F"/>
    <w:multiLevelType w:val="hybridMultilevel"/>
    <w:tmpl w:val="3F424A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712C7"/>
    <w:multiLevelType w:val="hybridMultilevel"/>
    <w:tmpl w:val="148492C0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8C445E"/>
    <w:multiLevelType w:val="hybridMultilevel"/>
    <w:tmpl w:val="F72E267C"/>
    <w:lvl w:ilvl="0" w:tplc="2A36E3F0">
      <w:start w:val="3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A6B1B"/>
    <w:multiLevelType w:val="hybridMultilevel"/>
    <w:tmpl w:val="78D4CE54"/>
    <w:lvl w:ilvl="0" w:tplc="35242F62">
      <w:start w:val="2"/>
      <w:numFmt w:val="decimal"/>
      <w:lvlText w:val="(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9B4B61"/>
    <w:multiLevelType w:val="hybridMultilevel"/>
    <w:tmpl w:val="208E43C8"/>
    <w:lvl w:ilvl="0" w:tplc="9CC23FA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711A5"/>
    <w:multiLevelType w:val="hybridMultilevel"/>
    <w:tmpl w:val="467C631A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480EFF"/>
    <w:multiLevelType w:val="hybridMultilevel"/>
    <w:tmpl w:val="07A0FB4A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03786A"/>
    <w:multiLevelType w:val="hybridMultilevel"/>
    <w:tmpl w:val="B596C76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0B4A"/>
    <w:multiLevelType w:val="hybridMultilevel"/>
    <w:tmpl w:val="A3DC9FD8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AE00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8463E9D"/>
    <w:multiLevelType w:val="hybridMultilevel"/>
    <w:tmpl w:val="A32AF14A"/>
    <w:lvl w:ilvl="0" w:tplc="80D046E8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A634D53"/>
    <w:multiLevelType w:val="hybridMultilevel"/>
    <w:tmpl w:val="6F322B7C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17AE5"/>
    <w:multiLevelType w:val="hybridMultilevel"/>
    <w:tmpl w:val="D41CBA3C"/>
    <w:lvl w:ilvl="0" w:tplc="83B2D8E4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3315CA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903DF8"/>
    <w:multiLevelType w:val="hybridMultilevel"/>
    <w:tmpl w:val="4C2A51F0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736E4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FC53B99"/>
    <w:multiLevelType w:val="hybridMultilevel"/>
    <w:tmpl w:val="3DA8BC50"/>
    <w:lvl w:ilvl="0" w:tplc="5ABE9C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640D9A"/>
    <w:multiLevelType w:val="hybridMultilevel"/>
    <w:tmpl w:val="11D69834"/>
    <w:lvl w:ilvl="0" w:tplc="F000E382">
      <w:start w:val="1"/>
      <w:numFmt w:val="bullet"/>
      <w:pStyle w:val="odrzka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5" w15:restartNumberingAfterBreak="0">
    <w:nsid w:val="497139DA"/>
    <w:multiLevelType w:val="hybridMultilevel"/>
    <w:tmpl w:val="5EA69A88"/>
    <w:lvl w:ilvl="0" w:tplc="BF70B7B8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32D02"/>
    <w:multiLevelType w:val="hybridMultilevel"/>
    <w:tmpl w:val="C7D86644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5656F"/>
    <w:multiLevelType w:val="hybridMultilevel"/>
    <w:tmpl w:val="52AA95F6"/>
    <w:lvl w:ilvl="0" w:tplc="E78A4B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259DA"/>
    <w:multiLevelType w:val="hybridMultilevel"/>
    <w:tmpl w:val="7E8C56BA"/>
    <w:lvl w:ilvl="0" w:tplc="92D2E6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260E7"/>
    <w:multiLevelType w:val="hybridMultilevel"/>
    <w:tmpl w:val="B10CC3BC"/>
    <w:lvl w:ilvl="0" w:tplc="44689F8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A1F37"/>
    <w:multiLevelType w:val="hybridMultilevel"/>
    <w:tmpl w:val="4F0862D2"/>
    <w:lvl w:ilvl="0" w:tplc="5A0611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70B4E"/>
    <w:multiLevelType w:val="hybridMultilevel"/>
    <w:tmpl w:val="B8F29F1A"/>
    <w:lvl w:ilvl="0" w:tplc="72AE006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531972"/>
    <w:multiLevelType w:val="hybridMultilevel"/>
    <w:tmpl w:val="CAF25D76"/>
    <w:lvl w:ilvl="0" w:tplc="4510EB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455AF"/>
    <w:multiLevelType w:val="hybridMultilevel"/>
    <w:tmpl w:val="D2D6F94E"/>
    <w:lvl w:ilvl="0" w:tplc="CE9E0686">
      <w:start w:val="4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1A63AB"/>
    <w:multiLevelType w:val="hybridMultilevel"/>
    <w:tmpl w:val="29004922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88F0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587459"/>
    <w:multiLevelType w:val="hybridMultilevel"/>
    <w:tmpl w:val="B18CC04C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DAAD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7934B9"/>
    <w:multiLevelType w:val="hybridMultilevel"/>
    <w:tmpl w:val="D92AD49C"/>
    <w:lvl w:ilvl="0" w:tplc="86D4E3F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21F7D"/>
    <w:multiLevelType w:val="hybridMultilevel"/>
    <w:tmpl w:val="62FAA256"/>
    <w:lvl w:ilvl="0" w:tplc="31749A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F6BCF"/>
    <w:multiLevelType w:val="hybridMultilevel"/>
    <w:tmpl w:val="548E2C2A"/>
    <w:lvl w:ilvl="0" w:tplc="FA1C908E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E4B03A9"/>
    <w:multiLevelType w:val="hybridMultilevel"/>
    <w:tmpl w:val="137E3FE6"/>
    <w:lvl w:ilvl="0" w:tplc="846E171C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D4D33"/>
    <w:multiLevelType w:val="hybridMultilevel"/>
    <w:tmpl w:val="AE5CAF0A"/>
    <w:lvl w:ilvl="0" w:tplc="CAA81D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1C2749"/>
    <w:multiLevelType w:val="hybridMultilevel"/>
    <w:tmpl w:val="1F9C1940"/>
    <w:lvl w:ilvl="0" w:tplc="1CA671BC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1D3A8E"/>
    <w:multiLevelType w:val="hybridMultilevel"/>
    <w:tmpl w:val="4E2E9C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96BFB"/>
    <w:multiLevelType w:val="hybridMultilevel"/>
    <w:tmpl w:val="7892FB66"/>
    <w:lvl w:ilvl="0" w:tplc="A46A0960">
      <w:start w:val="1"/>
      <w:numFmt w:val="decimal"/>
      <w:lvlText w:val="(%1)"/>
      <w:lvlJc w:val="left"/>
      <w:pPr>
        <w:ind w:left="720" w:hanging="360"/>
      </w:pPr>
      <w:rPr>
        <w:rFonts w:ascii="Arial" w:hAnsi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B4469D"/>
    <w:multiLevelType w:val="hybridMultilevel"/>
    <w:tmpl w:val="73C6F0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94ADDA">
      <w:start w:val="7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DA6CEB"/>
    <w:multiLevelType w:val="hybridMultilevel"/>
    <w:tmpl w:val="84A64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535B65"/>
    <w:multiLevelType w:val="hybridMultilevel"/>
    <w:tmpl w:val="B5DC608E"/>
    <w:lvl w:ilvl="0" w:tplc="1CA67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C00A5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57425C6"/>
    <w:multiLevelType w:val="hybridMultilevel"/>
    <w:tmpl w:val="304AE63E"/>
    <w:lvl w:ilvl="0" w:tplc="6B38AC36">
      <w:start w:val="1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7D32D7C"/>
    <w:multiLevelType w:val="hybridMultilevel"/>
    <w:tmpl w:val="DDC673C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AD50354"/>
    <w:multiLevelType w:val="hybridMultilevel"/>
    <w:tmpl w:val="CDEEAF16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38"/>
  </w:num>
  <w:num w:numId="5">
    <w:abstractNumId w:val="39"/>
  </w:num>
  <w:num w:numId="6">
    <w:abstractNumId w:val="2"/>
  </w:num>
  <w:num w:numId="7">
    <w:abstractNumId w:val="25"/>
  </w:num>
  <w:num w:numId="8">
    <w:abstractNumId w:val="30"/>
  </w:num>
  <w:num w:numId="9">
    <w:abstractNumId w:val="28"/>
  </w:num>
  <w:num w:numId="10">
    <w:abstractNumId w:val="12"/>
  </w:num>
  <w:num w:numId="11">
    <w:abstractNumId w:val="11"/>
  </w:num>
  <w:num w:numId="12">
    <w:abstractNumId w:val="41"/>
  </w:num>
  <w:num w:numId="13">
    <w:abstractNumId w:val="26"/>
  </w:num>
  <w:num w:numId="14">
    <w:abstractNumId w:val="44"/>
  </w:num>
  <w:num w:numId="15">
    <w:abstractNumId w:val="16"/>
  </w:num>
  <w:num w:numId="16">
    <w:abstractNumId w:val="18"/>
  </w:num>
  <w:num w:numId="17">
    <w:abstractNumId w:val="40"/>
  </w:num>
  <w:num w:numId="18">
    <w:abstractNumId w:val="37"/>
  </w:num>
  <w:num w:numId="19">
    <w:abstractNumId w:val="0"/>
  </w:num>
  <w:num w:numId="20">
    <w:abstractNumId w:val="21"/>
  </w:num>
  <w:num w:numId="21">
    <w:abstractNumId w:val="4"/>
  </w:num>
  <w:num w:numId="22">
    <w:abstractNumId w:val="29"/>
  </w:num>
  <w:num w:numId="23">
    <w:abstractNumId w:val="31"/>
  </w:num>
  <w:num w:numId="24">
    <w:abstractNumId w:val="45"/>
  </w:num>
  <w:num w:numId="25">
    <w:abstractNumId w:val="20"/>
  </w:num>
  <w:num w:numId="26">
    <w:abstractNumId w:val="13"/>
  </w:num>
  <w:num w:numId="27">
    <w:abstractNumId w:val="9"/>
  </w:num>
  <w:num w:numId="28">
    <w:abstractNumId w:val="43"/>
  </w:num>
  <w:num w:numId="29">
    <w:abstractNumId w:val="36"/>
  </w:num>
  <w:num w:numId="30">
    <w:abstractNumId w:val="3"/>
  </w:num>
  <w:num w:numId="31">
    <w:abstractNumId w:val="5"/>
  </w:num>
  <w:num w:numId="32">
    <w:abstractNumId w:val="49"/>
  </w:num>
  <w:num w:numId="33">
    <w:abstractNumId w:val="48"/>
  </w:num>
  <w:num w:numId="34">
    <w:abstractNumId w:val="47"/>
  </w:num>
  <w:num w:numId="35">
    <w:abstractNumId w:val="34"/>
  </w:num>
  <w:num w:numId="36">
    <w:abstractNumId w:val="1"/>
  </w:num>
  <w:num w:numId="37">
    <w:abstractNumId w:val="42"/>
  </w:num>
  <w:num w:numId="38">
    <w:abstractNumId w:val="46"/>
  </w:num>
  <w:num w:numId="39">
    <w:abstractNumId w:val="35"/>
  </w:num>
  <w:num w:numId="40">
    <w:abstractNumId w:val="32"/>
  </w:num>
  <w:num w:numId="41">
    <w:abstractNumId w:val="8"/>
  </w:num>
  <w:num w:numId="42">
    <w:abstractNumId w:val="7"/>
  </w:num>
  <w:num w:numId="43">
    <w:abstractNumId w:val="33"/>
  </w:num>
  <w:num w:numId="44">
    <w:abstractNumId w:val="6"/>
  </w:num>
  <w:num w:numId="45">
    <w:abstractNumId w:val="50"/>
  </w:num>
  <w:num w:numId="46">
    <w:abstractNumId w:val="22"/>
  </w:num>
  <w:num w:numId="47">
    <w:abstractNumId w:val="19"/>
  </w:num>
  <w:num w:numId="48">
    <w:abstractNumId w:val="23"/>
  </w:num>
  <w:num w:numId="49">
    <w:abstractNumId w:val="10"/>
  </w:num>
  <w:num w:numId="50">
    <w:abstractNumId w:val="27"/>
  </w:num>
  <w:num w:numId="51">
    <w:abstractNumId w:val="1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40"/>
    <w:rsid w:val="00003CDF"/>
    <w:rsid w:val="00011E61"/>
    <w:rsid w:val="000144C8"/>
    <w:rsid w:val="000144CF"/>
    <w:rsid w:val="0002391F"/>
    <w:rsid w:val="00024E2E"/>
    <w:rsid w:val="00034EB3"/>
    <w:rsid w:val="000549A6"/>
    <w:rsid w:val="0005767A"/>
    <w:rsid w:val="00057E6D"/>
    <w:rsid w:val="00062BCD"/>
    <w:rsid w:val="000679FD"/>
    <w:rsid w:val="00071F57"/>
    <w:rsid w:val="000732AA"/>
    <w:rsid w:val="000848D3"/>
    <w:rsid w:val="00086D9A"/>
    <w:rsid w:val="00087809"/>
    <w:rsid w:val="000951D1"/>
    <w:rsid w:val="00095677"/>
    <w:rsid w:val="0009639C"/>
    <w:rsid w:val="00096630"/>
    <w:rsid w:val="000A04BF"/>
    <w:rsid w:val="000A3B6F"/>
    <w:rsid w:val="000A4694"/>
    <w:rsid w:val="000B0610"/>
    <w:rsid w:val="000B1949"/>
    <w:rsid w:val="000B4FFB"/>
    <w:rsid w:val="000C322B"/>
    <w:rsid w:val="000C346E"/>
    <w:rsid w:val="000D36DA"/>
    <w:rsid w:val="000D62FC"/>
    <w:rsid w:val="000D67ED"/>
    <w:rsid w:val="000E7612"/>
    <w:rsid w:val="000F32AC"/>
    <w:rsid w:val="000F3BF6"/>
    <w:rsid w:val="000F3C7D"/>
    <w:rsid w:val="000F6FAD"/>
    <w:rsid w:val="000F76D7"/>
    <w:rsid w:val="00104509"/>
    <w:rsid w:val="001050D9"/>
    <w:rsid w:val="0011084E"/>
    <w:rsid w:val="00110EBB"/>
    <w:rsid w:val="00112E78"/>
    <w:rsid w:val="00112FCD"/>
    <w:rsid w:val="00123DB3"/>
    <w:rsid w:val="0012631F"/>
    <w:rsid w:val="00132D1E"/>
    <w:rsid w:val="00133850"/>
    <w:rsid w:val="00137075"/>
    <w:rsid w:val="00140CA3"/>
    <w:rsid w:val="00140D93"/>
    <w:rsid w:val="001423DD"/>
    <w:rsid w:val="001572D3"/>
    <w:rsid w:val="00164F2F"/>
    <w:rsid w:val="0016732D"/>
    <w:rsid w:val="001728D4"/>
    <w:rsid w:val="001818B6"/>
    <w:rsid w:val="00193C15"/>
    <w:rsid w:val="001962D6"/>
    <w:rsid w:val="001B001A"/>
    <w:rsid w:val="001B23C2"/>
    <w:rsid w:val="001B3E10"/>
    <w:rsid w:val="001B63A9"/>
    <w:rsid w:val="001C0081"/>
    <w:rsid w:val="001C200F"/>
    <w:rsid w:val="001C73D9"/>
    <w:rsid w:val="001D0869"/>
    <w:rsid w:val="001D2AA2"/>
    <w:rsid w:val="00214A87"/>
    <w:rsid w:val="00222D84"/>
    <w:rsid w:val="002314F2"/>
    <w:rsid w:val="00233D5C"/>
    <w:rsid w:val="0025347A"/>
    <w:rsid w:val="00253684"/>
    <w:rsid w:val="002579D8"/>
    <w:rsid w:val="00257BB1"/>
    <w:rsid w:val="002610E8"/>
    <w:rsid w:val="00264DEE"/>
    <w:rsid w:val="00264E0A"/>
    <w:rsid w:val="00270FC8"/>
    <w:rsid w:val="002716C9"/>
    <w:rsid w:val="002839EF"/>
    <w:rsid w:val="0028466C"/>
    <w:rsid w:val="00286429"/>
    <w:rsid w:val="00286F22"/>
    <w:rsid w:val="0029305E"/>
    <w:rsid w:val="002930ED"/>
    <w:rsid w:val="0029436B"/>
    <w:rsid w:val="00294EA4"/>
    <w:rsid w:val="00297DFC"/>
    <w:rsid w:val="002A01BB"/>
    <w:rsid w:val="002C11A2"/>
    <w:rsid w:val="002C146A"/>
    <w:rsid w:val="002C3BD8"/>
    <w:rsid w:val="002C72E7"/>
    <w:rsid w:val="002D1468"/>
    <w:rsid w:val="002D41BF"/>
    <w:rsid w:val="002D4C13"/>
    <w:rsid w:val="002E07AF"/>
    <w:rsid w:val="002E7CDE"/>
    <w:rsid w:val="00301101"/>
    <w:rsid w:val="003025AD"/>
    <w:rsid w:val="00311D1A"/>
    <w:rsid w:val="00313C44"/>
    <w:rsid w:val="003175AB"/>
    <w:rsid w:val="00317B4D"/>
    <w:rsid w:val="00323866"/>
    <w:rsid w:val="003246E0"/>
    <w:rsid w:val="0032614A"/>
    <w:rsid w:val="00334276"/>
    <w:rsid w:val="003440AE"/>
    <w:rsid w:val="003478F7"/>
    <w:rsid w:val="0035790F"/>
    <w:rsid w:val="0036026C"/>
    <w:rsid w:val="003609F8"/>
    <w:rsid w:val="00362CDC"/>
    <w:rsid w:val="003710F4"/>
    <w:rsid w:val="00373553"/>
    <w:rsid w:val="00380A54"/>
    <w:rsid w:val="00384CEF"/>
    <w:rsid w:val="003877B8"/>
    <w:rsid w:val="003A79C4"/>
    <w:rsid w:val="003B44B1"/>
    <w:rsid w:val="003B476F"/>
    <w:rsid w:val="003B5B7D"/>
    <w:rsid w:val="003B6AA5"/>
    <w:rsid w:val="003C022D"/>
    <w:rsid w:val="003D14EE"/>
    <w:rsid w:val="003E44F8"/>
    <w:rsid w:val="003F089B"/>
    <w:rsid w:val="003F488C"/>
    <w:rsid w:val="003F65CC"/>
    <w:rsid w:val="00400A10"/>
    <w:rsid w:val="00404CC9"/>
    <w:rsid w:val="00406AD3"/>
    <w:rsid w:val="004120CF"/>
    <w:rsid w:val="004158B3"/>
    <w:rsid w:val="004218E5"/>
    <w:rsid w:val="0042201B"/>
    <w:rsid w:val="004253AC"/>
    <w:rsid w:val="00425FE5"/>
    <w:rsid w:val="0043167D"/>
    <w:rsid w:val="00432A96"/>
    <w:rsid w:val="00433CC4"/>
    <w:rsid w:val="00437640"/>
    <w:rsid w:val="00441C63"/>
    <w:rsid w:val="00447032"/>
    <w:rsid w:val="00452B81"/>
    <w:rsid w:val="00460EB0"/>
    <w:rsid w:val="004618C1"/>
    <w:rsid w:val="004667CA"/>
    <w:rsid w:val="00470CDE"/>
    <w:rsid w:val="00473282"/>
    <w:rsid w:val="004766E3"/>
    <w:rsid w:val="00477F25"/>
    <w:rsid w:val="004A2B92"/>
    <w:rsid w:val="004B00D6"/>
    <w:rsid w:val="004B34EE"/>
    <w:rsid w:val="004B5DD0"/>
    <w:rsid w:val="004D318C"/>
    <w:rsid w:val="004E2EB3"/>
    <w:rsid w:val="004F1B97"/>
    <w:rsid w:val="004F3FC3"/>
    <w:rsid w:val="004F5759"/>
    <w:rsid w:val="004F63DF"/>
    <w:rsid w:val="0050055E"/>
    <w:rsid w:val="00507820"/>
    <w:rsid w:val="005101B6"/>
    <w:rsid w:val="005205A9"/>
    <w:rsid w:val="00523E00"/>
    <w:rsid w:val="00525B61"/>
    <w:rsid w:val="005271A8"/>
    <w:rsid w:val="005304D8"/>
    <w:rsid w:val="005325A7"/>
    <w:rsid w:val="00535401"/>
    <w:rsid w:val="005378EC"/>
    <w:rsid w:val="00541C4C"/>
    <w:rsid w:val="00546970"/>
    <w:rsid w:val="00550069"/>
    <w:rsid w:val="00551D6D"/>
    <w:rsid w:val="005536E2"/>
    <w:rsid w:val="00556740"/>
    <w:rsid w:val="005602CD"/>
    <w:rsid w:val="005703C5"/>
    <w:rsid w:val="005779C4"/>
    <w:rsid w:val="00581D5E"/>
    <w:rsid w:val="005822CA"/>
    <w:rsid w:val="00585F8D"/>
    <w:rsid w:val="005918A5"/>
    <w:rsid w:val="0059285B"/>
    <w:rsid w:val="005A1324"/>
    <w:rsid w:val="005A3C5C"/>
    <w:rsid w:val="005A6862"/>
    <w:rsid w:val="005B424C"/>
    <w:rsid w:val="005B62E5"/>
    <w:rsid w:val="005C5155"/>
    <w:rsid w:val="005C5B97"/>
    <w:rsid w:val="005D1144"/>
    <w:rsid w:val="005D1C2B"/>
    <w:rsid w:val="005D565F"/>
    <w:rsid w:val="005D728F"/>
    <w:rsid w:val="005E0DC4"/>
    <w:rsid w:val="005E4B71"/>
    <w:rsid w:val="005F79BB"/>
    <w:rsid w:val="00602E82"/>
    <w:rsid w:val="00604136"/>
    <w:rsid w:val="0061087E"/>
    <w:rsid w:val="00620AD5"/>
    <w:rsid w:val="00621085"/>
    <w:rsid w:val="00633DE1"/>
    <w:rsid w:val="00634F5A"/>
    <w:rsid w:val="00640AEB"/>
    <w:rsid w:val="00641FEC"/>
    <w:rsid w:val="006464BF"/>
    <w:rsid w:val="00646692"/>
    <w:rsid w:val="00650B18"/>
    <w:rsid w:val="0065457A"/>
    <w:rsid w:val="00655E63"/>
    <w:rsid w:val="00664BDC"/>
    <w:rsid w:val="00670F5D"/>
    <w:rsid w:val="00673A47"/>
    <w:rsid w:val="00676CC9"/>
    <w:rsid w:val="00677C51"/>
    <w:rsid w:val="00687854"/>
    <w:rsid w:val="006C5CE2"/>
    <w:rsid w:val="006C6B04"/>
    <w:rsid w:val="006C7EFA"/>
    <w:rsid w:val="006D440A"/>
    <w:rsid w:val="006D6CC2"/>
    <w:rsid w:val="006E2DCA"/>
    <w:rsid w:val="006F3AB3"/>
    <w:rsid w:val="006F4136"/>
    <w:rsid w:val="006F6129"/>
    <w:rsid w:val="007033DD"/>
    <w:rsid w:val="00712BBD"/>
    <w:rsid w:val="00720180"/>
    <w:rsid w:val="007201D5"/>
    <w:rsid w:val="00723284"/>
    <w:rsid w:val="00726578"/>
    <w:rsid w:val="00740DC4"/>
    <w:rsid w:val="00740DD1"/>
    <w:rsid w:val="00746040"/>
    <w:rsid w:val="007560C3"/>
    <w:rsid w:val="00761B91"/>
    <w:rsid w:val="0076214E"/>
    <w:rsid w:val="00763C80"/>
    <w:rsid w:val="00774EBC"/>
    <w:rsid w:val="0077650B"/>
    <w:rsid w:val="00786764"/>
    <w:rsid w:val="0078792A"/>
    <w:rsid w:val="00790ABB"/>
    <w:rsid w:val="00795B2C"/>
    <w:rsid w:val="007A1788"/>
    <w:rsid w:val="007A18C7"/>
    <w:rsid w:val="007B077E"/>
    <w:rsid w:val="007B13DC"/>
    <w:rsid w:val="007B7B95"/>
    <w:rsid w:val="007C492E"/>
    <w:rsid w:val="007C4D8C"/>
    <w:rsid w:val="007C72D3"/>
    <w:rsid w:val="007D3D2B"/>
    <w:rsid w:val="007D4155"/>
    <w:rsid w:val="007D52DF"/>
    <w:rsid w:val="007E0DB2"/>
    <w:rsid w:val="007E4240"/>
    <w:rsid w:val="007E59FB"/>
    <w:rsid w:val="007E64E3"/>
    <w:rsid w:val="00803E3A"/>
    <w:rsid w:val="00817767"/>
    <w:rsid w:val="00824C22"/>
    <w:rsid w:val="00827ED2"/>
    <w:rsid w:val="00830634"/>
    <w:rsid w:val="00832F57"/>
    <w:rsid w:val="00833D47"/>
    <w:rsid w:val="008346BB"/>
    <w:rsid w:val="008358F6"/>
    <w:rsid w:val="008362E8"/>
    <w:rsid w:val="0084081E"/>
    <w:rsid w:val="0084270B"/>
    <w:rsid w:val="008529F5"/>
    <w:rsid w:val="00855E55"/>
    <w:rsid w:val="00856C6D"/>
    <w:rsid w:val="00863C1A"/>
    <w:rsid w:val="008655C6"/>
    <w:rsid w:val="008664D6"/>
    <w:rsid w:val="00866D36"/>
    <w:rsid w:val="008702CF"/>
    <w:rsid w:val="00873C71"/>
    <w:rsid w:val="00876C73"/>
    <w:rsid w:val="00877535"/>
    <w:rsid w:val="0088095E"/>
    <w:rsid w:val="00884C3C"/>
    <w:rsid w:val="00885DA1"/>
    <w:rsid w:val="008920DA"/>
    <w:rsid w:val="008A0350"/>
    <w:rsid w:val="008A1F4E"/>
    <w:rsid w:val="008B1FBB"/>
    <w:rsid w:val="008B43B5"/>
    <w:rsid w:val="008B558E"/>
    <w:rsid w:val="008D10DD"/>
    <w:rsid w:val="008D13F2"/>
    <w:rsid w:val="008D42FD"/>
    <w:rsid w:val="008D566D"/>
    <w:rsid w:val="008E0CE2"/>
    <w:rsid w:val="008E5753"/>
    <w:rsid w:val="008F6E24"/>
    <w:rsid w:val="00900685"/>
    <w:rsid w:val="009008CF"/>
    <w:rsid w:val="009012E0"/>
    <w:rsid w:val="00903125"/>
    <w:rsid w:val="0091738F"/>
    <w:rsid w:val="0091743B"/>
    <w:rsid w:val="00917456"/>
    <w:rsid w:val="009176E3"/>
    <w:rsid w:val="00920366"/>
    <w:rsid w:val="00920756"/>
    <w:rsid w:val="009249A6"/>
    <w:rsid w:val="00925912"/>
    <w:rsid w:val="00927642"/>
    <w:rsid w:val="00927FBA"/>
    <w:rsid w:val="009375F3"/>
    <w:rsid w:val="0095506F"/>
    <w:rsid w:val="00961288"/>
    <w:rsid w:val="009632D2"/>
    <w:rsid w:val="0096464C"/>
    <w:rsid w:val="00974279"/>
    <w:rsid w:val="00992923"/>
    <w:rsid w:val="009936B3"/>
    <w:rsid w:val="009977D7"/>
    <w:rsid w:val="009A566D"/>
    <w:rsid w:val="009A65D9"/>
    <w:rsid w:val="009B17FA"/>
    <w:rsid w:val="009B2CD3"/>
    <w:rsid w:val="009B4421"/>
    <w:rsid w:val="009B6031"/>
    <w:rsid w:val="009C4416"/>
    <w:rsid w:val="009C60A2"/>
    <w:rsid w:val="009C727D"/>
    <w:rsid w:val="009D19BF"/>
    <w:rsid w:val="009D2243"/>
    <w:rsid w:val="009D4703"/>
    <w:rsid w:val="009D7D80"/>
    <w:rsid w:val="009F339A"/>
    <w:rsid w:val="00A00A88"/>
    <w:rsid w:val="00A129B6"/>
    <w:rsid w:val="00A157E7"/>
    <w:rsid w:val="00A16ACF"/>
    <w:rsid w:val="00A216A0"/>
    <w:rsid w:val="00A21A38"/>
    <w:rsid w:val="00A24A81"/>
    <w:rsid w:val="00A262CB"/>
    <w:rsid w:val="00A2672E"/>
    <w:rsid w:val="00A310B4"/>
    <w:rsid w:val="00A34D95"/>
    <w:rsid w:val="00A36C4D"/>
    <w:rsid w:val="00A41D0F"/>
    <w:rsid w:val="00A4360C"/>
    <w:rsid w:val="00A50919"/>
    <w:rsid w:val="00A565B8"/>
    <w:rsid w:val="00A57030"/>
    <w:rsid w:val="00A678E6"/>
    <w:rsid w:val="00A94DFD"/>
    <w:rsid w:val="00A95BB2"/>
    <w:rsid w:val="00AA0548"/>
    <w:rsid w:val="00AA2476"/>
    <w:rsid w:val="00AA2859"/>
    <w:rsid w:val="00AA4BF4"/>
    <w:rsid w:val="00AA7AE5"/>
    <w:rsid w:val="00AB6425"/>
    <w:rsid w:val="00AB748A"/>
    <w:rsid w:val="00AC1967"/>
    <w:rsid w:val="00AD16FE"/>
    <w:rsid w:val="00AD4F74"/>
    <w:rsid w:val="00AE1B51"/>
    <w:rsid w:val="00AE2487"/>
    <w:rsid w:val="00AE5922"/>
    <w:rsid w:val="00AE64C8"/>
    <w:rsid w:val="00AF542D"/>
    <w:rsid w:val="00AF64F1"/>
    <w:rsid w:val="00B04DCA"/>
    <w:rsid w:val="00B06338"/>
    <w:rsid w:val="00B067BA"/>
    <w:rsid w:val="00B11429"/>
    <w:rsid w:val="00B23BAC"/>
    <w:rsid w:val="00B25A90"/>
    <w:rsid w:val="00B41DE0"/>
    <w:rsid w:val="00B42CE0"/>
    <w:rsid w:val="00B45F60"/>
    <w:rsid w:val="00B661E9"/>
    <w:rsid w:val="00B6734D"/>
    <w:rsid w:val="00B67C5D"/>
    <w:rsid w:val="00B71BC4"/>
    <w:rsid w:val="00B72CF7"/>
    <w:rsid w:val="00B7764D"/>
    <w:rsid w:val="00B857CE"/>
    <w:rsid w:val="00B8796B"/>
    <w:rsid w:val="00B916E3"/>
    <w:rsid w:val="00B92693"/>
    <w:rsid w:val="00B92926"/>
    <w:rsid w:val="00B95CC7"/>
    <w:rsid w:val="00B9731E"/>
    <w:rsid w:val="00BA2006"/>
    <w:rsid w:val="00BA251D"/>
    <w:rsid w:val="00BA575C"/>
    <w:rsid w:val="00BB58BF"/>
    <w:rsid w:val="00BB6A17"/>
    <w:rsid w:val="00BC2B13"/>
    <w:rsid w:val="00BC2E6D"/>
    <w:rsid w:val="00BC405E"/>
    <w:rsid w:val="00BC6878"/>
    <w:rsid w:val="00BD3513"/>
    <w:rsid w:val="00BE0E15"/>
    <w:rsid w:val="00BE2F0F"/>
    <w:rsid w:val="00BE3417"/>
    <w:rsid w:val="00BE54CF"/>
    <w:rsid w:val="00BE670D"/>
    <w:rsid w:val="00BF7414"/>
    <w:rsid w:val="00C00A0C"/>
    <w:rsid w:val="00C10404"/>
    <w:rsid w:val="00C27960"/>
    <w:rsid w:val="00C34BC5"/>
    <w:rsid w:val="00C3552A"/>
    <w:rsid w:val="00C36FE0"/>
    <w:rsid w:val="00C3736A"/>
    <w:rsid w:val="00C41634"/>
    <w:rsid w:val="00C4374A"/>
    <w:rsid w:val="00C56891"/>
    <w:rsid w:val="00C632BE"/>
    <w:rsid w:val="00C63721"/>
    <w:rsid w:val="00C6511F"/>
    <w:rsid w:val="00C70CB9"/>
    <w:rsid w:val="00C7158C"/>
    <w:rsid w:val="00C72918"/>
    <w:rsid w:val="00C807ED"/>
    <w:rsid w:val="00C92E09"/>
    <w:rsid w:val="00C9345B"/>
    <w:rsid w:val="00C95E8D"/>
    <w:rsid w:val="00CB4C05"/>
    <w:rsid w:val="00CB510F"/>
    <w:rsid w:val="00CC0A3F"/>
    <w:rsid w:val="00CD2718"/>
    <w:rsid w:val="00CD5BBA"/>
    <w:rsid w:val="00CE31A6"/>
    <w:rsid w:val="00CE3563"/>
    <w:rsid w:val="00CE47E5"/>
    <w:rsid w:val="00D066D5"/>
    <w:rsid w:val="00D1331F"/>
    <w:rsid w:val="00D15F05"/>
    <w:rsid w:val="00D2671C"/>
    <w:rsid w:val="00D324DD"/>
    <w:rsid w:val="00D37088"/>
    <w:rsid w:val="00D5139D"/>
    <w:rsid w:val="00D5224D"/>
    <w:rsid w:val="00D52D02"/>
    <w:rsid w:val="00D54C7A"/>
    <w:rsid w:val="00D6116E"/>
    <w:rsid w:val="00D739A0"/>
    <w:rsid w:val="00D85A4D"/>
    <w:rsid w:val="00D87627"/>
    <w:rsid w:val="00D87D09"/>
    <w:rsid w:val="00D93858"/>
    <w:rsid w:val="00D93C7D"/>
    <w:rsid w:val="00D96693"/>
    <w:rsid w:val="00DA235F"/>
    <w:rsid w:val="00DA2AA0"/>
    <w:rsid w:val="00DA2B3E"/>
    <w:rsid w:val="00DA41FA"/>
    <w:rsid w:val="00DB1221"/>
    <w:rsid w:val="00DB1715"/>
    <w:rsid w:val="00DB5A09"/>
    <w:rsid w:val="00DC03BE"/>
    <w:rsid w:val="00DC298C"/>
    <w:rsid w:val="00DC32BA"/>
    <w:rsid w:val="00DC6734"/>
    <w:rsid w:val="00DD5646"/>
    <w:rsid w:val="00DE0524"/>
    <w:rsid w:val="00DE19D4"/>
    <w:rsid w:val="00DF1643"/>
    <w:rsid w:val="00DF40BD"/>
    <w:rsid w:val="00E00E74"/>
    <w:rsid w:val="00E071AC"/>
    <w:rsid w:val="00E12483"/>
    <w:rsid w:val="00E1411F"/>
    <w:rsid w:val="00E1609C"/>
    <w:rsid w:val="00E17028"/>
    <w:rsid w:val="00E20A38"/>
    <w:rsid w:val="00E36D70"/>
    <w:rsid w:val="00E5148E"/>
    <w:rsid w:val="00E5592E"/>
    <w:rsid w:val="00E61ED0"/>
    <w:rsid w:val="00E63586"/>
    <w:rsid w:val="00E650AE"/>
    <w:rsid w:val="00E67318"/>
    <w:rsid w:val="00E7106F"/>
    <w:rsid w:val="00E7385E"/>
    <w:rsid w:val="00E761AA"/>
    <w:rsid w:val="00E77615"/>
    <w:rsid w:val="00E8093D"/>
    <w:rsid w:val="00E814F9"/>
    <w:rsid w:val="00E816D5"/>
    <w:rsid w:val="00E86035"/>
    <w:rsid w:val="00E87BD0"/>
    <w:rsid w:val="00E87EF8"/>
    <w:rsid w:val="00E90661"/>
    <w:rsid w:val="00EA2830"/>
    <w:rsid w:val="00EA4672"/>
    <w:rsid w:val="00EA6132"/>
    <w:rsid w:val="00EA6E83"/>
    <w:rsid w:val="00EB04E0"/>
    <w:rsid w:val="00EB12CD"/>
    <w:rsid w:val="00EB1915"/>
    <w:rsid w:val="00EB39A6"/>
    <w:rsid w:val="00EB560E"/>
    <w:rsid w:val="00ED16A3"/>
    <w:rsid w:val="00ED1A5A"/>
    <w:rsid w:val="00ED599D"/>
    <w:rsid w:val="00ED6F89"/>
    <w:rsid w:val="00EE0B3E"/>
    <w:rsid w:val="00EE634C"/>
    <w:rsid w:val="00EF7650"/>
    <w:rsid w:val="00F005F5"/>
    <w:rsid w:val="00F05CF2"/>
    <w:rsid w:val="00F121E3"/>
    <w:rsid w:val="00F12C0C"/>
    <w:rsid w:val="00F23592"/>
    <w:rsid w:val="00F23A03"/>
    <w:rsid w:val="00F2444E"/>
    <w:rsid w:val="00F31D84"/>
    <w:rsid w:val="00F41AE6"/>
    <w:rsid w:val="00F41FF2"/>
    <w:rsid w:val="00F60F22"/>
    <w:rsid w:val="00F6170C"/>
    <w:rsid w:val="00F62A9E"/>
    <w:rsid w:val="00F7339F"/>
    <w:rsid w:val="00F800C4"/>
    <w:rsid w:val="00F82921"/>
    <w:rsid w:val="00F957F4"/>
    <w:rsid w:val="00F95B35"/>
    <w:rsid w:val="00FA6254"/>
    <w:rsid w:val="00FC765A"/>
    <w:rsid w:val="00FD0EE2"/>
    <w:rsid w:val="00FD140A"/>
    <w:rsid w:val="00FD2C74"/>
    <w:rsid w:val="00FD5ADD"/>
    <w:rsid w:val="00FE091B"/>
    <w:rsid w:val="00FE0DF6"/>
    <w:rsid w:val="00FE4CF2"/>
    <w:rsid w:val="00FF13EB"/>
    <w:rsid w:val="00FF2351"/>
    <w:rsid w:val="00FF2D3C"/>
    <w:rsid w:val="00FF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BB8A30"/>
  <w15:chartTrackingRefBased/>
  <w15:docId w15:val="{19CBF59A-CF10-4FBA-A0DC-1E3D1F9C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jc w:val="center"/>
      <w:outlineLvl w:val="0"/>
    </w:pPr>
    <w:rPr>
      <w:rFonts w:ascii="Arial,Bold" w:hAnsi="Arial,Bold"/>
      <w:b/>
      <w:bCs/>
      <w:color w:val="000000"/>
      <w:sz w:val="22"/>
      <w:szCs w:val="22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outlineLvl w:val="1"/>
    </w:pPr>
    <w:rPr>
      <w:rFonts w:ascii="Arial,Bold" w:hAnsi="Arial,Bold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qFormat/>
    <w:pPr>
      <w:keepNext/>
      <w:autoSpaceDE w:val="0"/>
      <w:autoSpaceDN w:val="0"/>
      <w:adjustRightInd w:val="0"/>
      <w:ind w:left="360"/>
      <w:outlineLvl w:val="2"/>
    </w:pPr>
    <w:rPr>
      <w:rFonts w:ascii="Arial,Bold" w:hAnsi="Arial,Bold"/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pos="360"/>
      </w:tabs>
      <w:autoSpaceDE w:val="0"/>
      <w:autoSpaceDN w:val="0"/>
      <w:adjustRightInd w:val="0"/>
      <w:ind w:left="1980"/>
      <w:jc w:val="center"/>
      <w:outlineLvl w:val="4"/>
    </w:pPr>
    <w:rPr>
      <w:rFonts w:ascii="Arial,Bold" w:hAnsi="Arial,Bold"/>
      <w:b/>
      <w:bCs/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E67318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E6731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0633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autoSpaceDE w:val="0"/>
      <w:autoSpaceDN w:val="0"/>
      <w:adjustRightInd w:val="0"/>
      <w:jc w:val="center"/>
    </w:pPr>
    <w:rPr>
      <w:rFonts w:ascii="Arial,Bold" w:hAnsi="Arial,Bold"/>
      <w:b/>
      <w:bCs/>
      <w:color w:val="000000"/>
      <w:sz w:val="22"/>
      <w:szCs w:val="22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  <w:sz w:val="32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Podtitul">
    <w:name w:val="Podtitul"/>
    <w:basedOn w:val="Normln"/>
    <w:link w:val="PodtitulChar"/>
    <w:uiPriority w:val="99"/>
    <w:qFormat/>
    <w:pPr>
      <w:jc w:val="center"/>
    </w:pPr>
    <w:rPr>
      <w:b/>
      <w:bCs/>
    </w:rPr>
  </w:style>
  <w:style w:type="paragraph" w:styleId="Zkladntextodsazen2">
    <w:name w:val="Body Text Indent 2"/>
    <w:basedOn w:val="Normln"/>
    <w:pPr>
      <w:autoSpaceDE w:val="0"/>
      <w:autoSpaceDN w:val="0"/>
      <w:adjustRightInd w:val="0"/>
      <w:ind w:left="360" w:hanging="360"/>
      <w:jc w:val="both"/>
    </w:pPr>
    <w:rPr>
      <w:rFonts w:ascii="Arial" w:hAnsi="Arial" w:cs="Arial"/>
      <w:color w:val="000000"/>
      <w:sz w:val="22"/>
      <w:szCs w:val="22"/>
    </w:rPr>
  </w:style>
  <w:style w:type="paragraph" w:styleId="Zkladntextodsazen3">
    <w:name w:val="Body Text Indent 3"/>
    <w:basedOn w:val="Normln"/>
    <w:pPr>
      <w:autoSpaceDE w:val="0"/>
      <w:autoSpaceDN w:val="0"/>
      <w:adjustRightInd w:val="0"/>
      <w:ind w:left="540" w:hanging="54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ZpatChar">
    <w:name w:val="Zápatí Char"/>
    <w:link w:val="Zpat"/>
    <w:uiPriority w:val="99"/>
    <w:rsid w:val="00003CDF"/>
    <w:rPr>
      <w:sz w:val="24"/>
      <w:szCs w:val="24"/>
    </w:rPr>
  </w:style>
  <w:style w:type="character" w:styleId="Odkaznakoment">
    <w:name w:val="annotation reference"/>
    <w:rsid w:val="005D728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D728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D728F"/>
  </w:style>
  <w:style w:type="paragraph" w:styleId="Pedmtkomente">
    <w:name w:val="annotation subject"/>
    <w:basedOn w:val="Textkomente"/>
    <w:next w:val="Textkomente"/>
    <w:link w:val="PedmtkomenteChar"/>
    <w:rsid w:val="005D728F"/>
    <w:rPr>
      <w:b/>
      <w:bCs/>
    </w:rPr>
  </w:style>
  <w:style w:type="character" w:customStyle="1" w:styleId="PedmtkomenteChar">
    <w:name w:val="Předmět komentáře Char"/>
    <w:link w:val="Pedmtkomente"/>
    <w:rsid w:val="005D728F"/>
    <w:rPr>
      <w:b/>
      <w:bCs/>
    </w:rPr>
  </w:style>
  <w:style w:type="character" w:styleId="Hypertextovodkaz">
    <w:name w:val="Hyperlink"/>
    <w:rsid w:val="005602CD"/>
    <w:rPr>
      <w:strike w:val="0"/>
      <w:dstrike w:val="0"/>
      <w:color w:val="0000FF"/>
      <w:u w:val="single"/>
      <w:effect w:val="none"/>
    </w:rPr>
  </w:style>
  <w:style w:type="paragraph" w:customStyle="1" w:styleId="odrky">
    <w:name w:val="odrky"/>
    <w:basedOn w:val="Normln"/>
    <w:rsid w:val="00676CC9"/>
    <w:pPr>
      <w:spacing w:after="120"/>
      <w:ind w:left="720" w:hanging="360"/>
      <w:jc w:val="both"/>
    </w:pPr>
    <w:rPr>
      <w:rFonts w:eastAsia="Arial Unicode MS"/>
      <w:color w:val="000000"/>
    </w:rPr>
  </w:style>
  <w:style w:type="paragraph" w:customStyle="1" w:styleId="Normlnodstavec">
    <w:name w:val="Normální odstavec"/>
    <w:basedOn w:val="Normln"/>
    <w:rsid w:val="004120CF"/>
    <w:pPr>
      <w:spacing w:after="240"/>
      <w:jc w:val="both"/>
    </w:pPr>
    <w:rPr>
      <w:rFonts w:ascii="Arial" w:hAnsi="Arial"/>
      <w:sz w:val="22"/>
      <w:szCs w:val="20"/>
      <w:lang w:val="en-GB" w:eastAsia="en-US"/>
    </w:rPr>
  </w:style>
  <w:style w:type="paragraph" w:customStyle="1" w:styleId="Default">
    <w:name w:val="Default"/>
    <w:rsid w:val="004120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zevChar">
    <w:name w:val="Název Char"/>
    <w:link w:val="Nzev"/>
    <w:uiPriority w:val="99"/>
    <w:rsid w:val="0076214E"/>
    <w:rPr>
      <w:b/>
      <w:bCs/>
      <w:sz w:val="32"/>
      <w:szCs w:val="24"/>
    </w:rPr>
  </w:style>
  <w:style w:type="paragraph" w:customStyle="1" w:styleId="Odstavec1">
    <w:name w:val="Odstavec1"/>
    <w:basedOn w:val="Normln"/>
    <w:rsid w:val="0076214E"/>
    <w:pPr>
      <w:spacing w:before="80"/>
      <w:jc w:val="both"/>
    </w:pPr>
    <w:rPr>
      <w:szCs w:val="20"/>
    </w:rPr>
  </w:style>
  <w:style w:type="character" w:customStyle="1" w:styleId="ZhlavChar">
    <w:name w:val="Záhlaví Char"/>
    <w:link w:val="Zhlav"/>
    <w:rsid w:val="0076214E"/>
    <w:rPr>
      <w:sz w:val="24"/>
      <w:szCs w:val="24"/>
    </w:rPr>
  </w:style>
  <w:style w:type="paragraph" w:customStyle="1" w:styleId="NoteHead">
    <w:name w:val="NoteHead"/>
    <w:basedOn w:val="Normln"/>
    <w:next w:val="Normln"/>
    <w:rsid w:val="0076214E"/>
    <w:pPr>
      <w:spacing w:after="240"/>
      <w:jc w:val="center"/>
    </w:pPr>
    <w:rPr>
      <w:b/>
      <w:bCs/>
    </w:rPr>
  </w:style>
  <w:style w:type="paragraph" w:customStyle="1" w:styleId="odrzka">
    <w:name w:val="odrázka"/>
    <w:basedOn w:val="Normln"/>
    <w:rsid w:val="0076214E"/>
    <w:pPr>
      <w:numPr>
        <w:numId w:val="2"/>
      </w:numPr>
      <w:jc w:val="center"/>
    </w:pPr>
    <w:rPr>
      <w:b/>
      <w:bCs/>
    </w:rPr>
  </w:style>
  <w:style w:type="paragraph" w:customStyle="1" w:styleId="SubTitle1">
    <w:name w:val="SubTitle 1"/>
    <w:basedOn w:val="Normln"/>
    <w:next w:val="Normln"/>
    <w:rsid w:val="0076214E"/>
    <w:pPr>
      <w:spacing w:after="240"/>
      <w:jc w:val="center"/>
    </w:pPr>
    <w:rPr>
      <w:b/>
      <w:bCs/>
      <w:sz w:val="40"/>
      <w:szCs w:val="40"/>
      <w:lang w:val="en-GB"/>
    </w:rPr>
  </w:style>
  <w:style w:type="paragraph" w:styleId="Revize">
    <w:name w:val="Revision"/>
    <w:hidden/>
    <w:uiPriority w:val="99"/>
    <w:semiHidden/>
    <w:rsid w:val="00DA2AA0"/>
    <w:rPr>
      <w:sz w:val="24"/>
      <w:szCs w:val="24"/>
    </w:rPr>
  </w:style>
  <w:style w:type="character" w:customStyle="1" w:styleId="Nadpis9Char">
    <w:name w:val="Nadpis 9 Char"/>
    <w:link w:val="Nadpis9"/>
    <w:semiHidden/>
    <w:rsid w:val="00B06338"/>
    <w:rPr>
      <w:rFonts w:ascii="Cambria" w:eastAsia="Times New Roman" w:hAnsi="Cambria" w:cs="Times New Roman"/>
      <w:sz w:val="22"/>
      <w:szCs w:val="22"/>
    </w:rPr>
  </w:style>
  <w:style w:type="paragraph" w:customStyle="1" w:styleId="zklad">
    <w:name w:val="základ"/>
    <w:rsid w:val="00B06338"/>
    <w:pPr>
      <w:jc w:val="both"/>
    </w:pPr>
    <w:rPr>
      <w:sz w:val="24"/>
    </w:rPr>
  </w:style>
  <w:style w:type="paragraph" w:customStyle="1" w:styleId="bod1">
    <w:name w:val="bod 1."/>
    <w:basedOn w:val="Zkladntext"/>
    <w:autoRedefine/>
    <w:rsid w:val="00B063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/>
      <w:autoSpaceDN/>
      <w:adjustRightInd/>
      <w:jc w:val="both"/>
    </w:pPr>
    <w:rPr>
      <w:rFonts w:ascii="Arial" w:hAnsi="Arial" w:cs="Arial"/>
      <w:bCs w:val="0"/>
      <w:color w:val="auto"/>
      <w:szCs w:val="20"/>
    </w:rPr>
  </w:style>
  <w:style w:type="table" w:styleId="Mkatabulky">
    <w:name w:val="Table Grid"/>
    <w:basedOn w:val="Normlntabulka"/>
    <w:uiPriority w:val="59"/>
    <w:rsid w:val="00E673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link w:val="Nadpis7"/>
    <w:semiHidden/>
    <w:rsid w:val="00E67318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semiHidden/>
    <w:rsid w:val="00E6731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odtitulChar">
    <w:name w:val="Podtitul Char"/>
    <w:link w:val="Podtitul"/>
    <w:uiPriority w:val="99"/>
    <w:rsid w:val="00961288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87809"/>
    <w:pPr>
      <w:ind w:left="708"/>
    </w:pPr>
  </w:style>
  <w:style w:type="character" w:customStyle="1" w:styleId="ZkladntextChar">
    <w:name w:val="Základní text Char"/>
    <w:link w:val="Zkladntext"/>
    <w:rsid w:val="00400A10"/>
    <w:rPr>
      <w:rFonts w:ascii="Arial,Bold" w:hAnsi="Arial,Bold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0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ndvysociny.cz" TargetMode="External"/><Relationship Id="rId13" Type="http://schemas.openxmlformats.org/officeDocument/2006/relationships/hyperlink" Target="http://www.kr-vysocina.cz/publici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-vysocin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-vysocina.cz/publicit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kr-vysocina.cz/publici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-vysocina.cz/publicit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90574-16A3-4AC6-B2B6-B6375210D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2581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Zásady Zastupitelstva kraje Vysočina pro poskytování účelových dotací z rozpočtu kraje Vysočina na dofinancování žádostí NNO v</vt:lpstr>
    </vt:vector>
  </TitlesOfParts>
  <Company>v</Company>
  <LinksUpToDate>false</LinksUpToDate>
  <CharactersWithSpaces>17779</CharactersWithSpaces>
  <SharedDoc>false</SharedDoc>
  <HLinks>
    <vt:vector size="42" baseType="variant">
      <vt:variant>
        <vt:i4>3211372</vt:i4>
      </vt:variant>
      <vt:variant>
        <vt:i4>18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4128894</vt:i4>
      </vt:variant>
      <vt:variant>
        <vt:i4>15</vt:i4>
      </vt:variant>
      <vt:variant>
        <vt:i4>0</vt:i4>
      </vt:variant>
      <vt:variant>
        <vt:i4>5</vt:i4>
      </vt:variant>
      <vt:variant>
        <vt:lpwstr>http://www.kr-vysocina.cz/</vt:lpwstr>
      </vt:variant>
      <vt:variant>
        <vt:lpwstr/>
      </vt:variant>
      <vt:variant>
        <vt:i4>3211372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9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3211372</vt:i4>
      </vt:variant>
      <vt:variant>
        <vt:i4>6</vt:i4>
      </vt:variant>
      <vt:variant>
        <vt:i4>0</vt:i4>
      </vt:variant>
      <vt:variant>
        <vt:i4>5</vt:i4>
      </vt:variant>
      <vt:variant>
        <vt:lpwstr>http://www.kr-vysocina.cz/publicita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Zásady Zastupitelstva kraje Vysočina pro poskytování účelových dotací z rozpočtu kraje Vysočina na dofinancování žádostí NNO v</dc:title>
  <dc:subject/>
  <dc:creator>holy</dc:creator>
  <cp:keywords/>
  <cp:lastModifiedBy>Beranová Monika Mgr.</cp:lastModifiedBy>
  <cp:revision>4</cp:revision>
  <cp:lastPrinted>2018-03-01T11:02:00Z</cp:lastPrinted>
  <dcterms:created xsi:type="dcterms:W3CDTF">2024-11-18T17:00:00Z</dcterms:created>
  <dcterms:modified xsi:type="dcterms:W3CDTF">2024-12-17T12:37:00Z</dcterms:modified>
</cp:coreProperties>
</file>