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BD" w:rsidRPr="00ED55BD" w:rsidRDefault="00ED55BD" w:rsidP="00ED55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 w:rsidRPr="00ED55B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Příloha č. 2 </w:t>
      </w:r>
      <w:r w:rsidRPr="00ED55BD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– Vzor smlouvy o poskytnutí dotace</w:t>
      </w:r>
    </w:p>
    <w:p w:rsidR="00ED55BD" w:rsidRPr="00ED55BD" w:rsidRDefault="00ED55BD" w:rsidP="00ED55BD">
      <w:pPr>
        <w:spacing w:after="0" w:line="240" w:lineRule="auto"/>
        <w:jc w:val="both"/>
        <w:rPr>
          <w:rFonts w:ascii="Arial" w:eastAsia="Times New Roman" w:hAnsi="Arial" w:cs="Arial"/>
          <w:b/>
          <w:szCs w:val="32"/>
          <w:lang w:eastAsia="cs-CZ"/>
        </w:rPr>
      </w:pPr>
    </w:p>
    <w:p w:rsidR="00ED55BD" w:rsidRPr="00ED55BD" w:rsidRDefault="00ED55BD" w:rsidP="00ED55B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32"/>
          <w:szCs w:val="32"/>
          <w:lang w:eastAsia="cs-CZ"/>
        </w:rPr>
      </w:pPr>
      <w:r w:rsidRPr="00ED55BD">
        <w:rPr>
          <w:rFonts w:ascii="Times New Roman" w:eastAsia="Times New Roman" w:hAnsi="Times New Roman" w:cs="Calibri"/>
          <w:b/>
          <w:noProof/>
          <w:sz w:val="32"/>
          <w:szCs w:val="32"/>
          <w:lang w:eastAsia="cs-CZ"/>
        </w:rPr>
        <w:drawing>
          <wp:inline distT="0" distB="0" distL="0" distR="0">
            <wp:extent cx="1663700" cy="5715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D55BD">
        <w:rPr>
          <w:rFonts w:ascii="Arial" w:eastAsia="Times New Roman" w:hAnsi="Arial" w:cs="Arial"/>
          <w:b/>
          <w:bCs/>
          <w:lang w:eastAsia="cs-CZ"/>
        </w:rPr>
        <w:t>SMLOUVA O POSKYTNUTÍ DOTACE</w:t>
      </w: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D55BD">
        <w:rPr>
          <w:rFonts w:ascii="Arial" w:eastAsia="Times New Roman" w:hAnsi="Arial" w:cs="Arial"/>
          <w:bCs/>
          <w:lang w:eastAsia="cs-CZ"/>
        </w:rPr>
        <w:t xml:space="preserve">uzavřená na základě dohody smluvních stran nikoliv na úkor ochrany kterékoliv ze smluvních stran ve smyslu </w:t>
      </w:r>
      <w:r w:rsidRPr="00ED55BD">
        <w:rPr>
          <w:rFonts w:ascii="Arial" w:eastAsia="Times New Roman" w:hAnsi="Arial" w:cs="Arial"/>
          <w:lang w:eastAsia="cs-CZ"/>
        </w:rPr>
        <w:t>§ 1746 odst. 2 zákona č. 89/2012 Sb., občanský zákoník</w:t>
      </w:r>
      <w:r w:rsidRPr="00ED55BD">
        <w:rPr>
          <w:rFonts w:ascii="Arial" w:eastAsia="Times New Roman" w:hAnsi="Arial" w:cs="Arial"/>
          <w:bCs/>
          <w:lang w:eastAsia="cs-CZ"/>
        </w:rPr>
        <w:t>,</w:t>
      </w: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ve znění pozdějších předpisů (dále jen „občanský zákoník“)</w:t>
      </w: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ED55BD">
        <w:rPr>
          <w:rFonts w:ascii="Arial" w:eastAsia="Calibri" w:hAnsi="Arial" w:cs="Arial"/>
          <w:b/>
          <w:bCs/>
        </w:rPr>
        <w:t>ZZ02792.xxxx</w:t>
      </w: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</w:p>
    <w:p w:rsidR="00ED55BD" w:rsidRPr="00ED55BD" w:rsidRDefault="00ED55BD" w:rsidP="00ED55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D55BD">
        <w:rPr>
          <w:rFonts w:ascii="Arial" w:eastAsia="Times New Roman" w:hAnsi="Arial" w:cs="Arial"/>
          <w:b/>
          <w:bCs/>
          <w:lang w:eastAsia="cs-CZ"/>
        </w:rPr>
        <w:t>Čl. 1</w:t>
      </w: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D55BD"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ED55BD" w:rsidRPr="00ED55BD" w:rsidRDefault="00ED55BD" w:rsidP="00ED55BD">
      <w:pPr>
        <w:spacing w:after="0" w:line="240" w:lineRule="auto"/>
        <w:rPr>
          <w:rFonts w:ascii="Arial" w:eastAsia="Calibri" w:hAnsi="Arial" w:cs="Arial"/>
        </w:rPr>
      </w:pPr>
    </w:p>
    <w:p w:rsidR="00ED55BD" w:rsidRPr="00ED55BD" w:rsidRDefault="00ED55BD" w:rsidP="00ED55BD">
      <w:pPr>
        <w:keepLines/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  <w:b/>
          <w:bCs/>
        </w:rPr>
        <w:t>Kraj Vysočina</w:t>
      </w:r>
    </w:p>
    <w:p w:rsidR="00ED55BD" w:rsidRPr="00ED55BD" w:rsidRDefault="00ED55BD" w:rsidP="00ED55BD">
      <w:pPr>
        <w:keepLines/>
        <w:tabs>
          <w:tab w:val="left" w:pos="2977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se sídlem: </w:t>
      </w:r>
      <w:r w:rsidRPr="00ED55BD">
        <w:rPr>
          <w:rFonts w:ascii="Arial" w:eastAsia="Calibri" w:hAnsi="Arial" w:cs="Arial"/>
        </w:rPr>
        <w:tab/>
        <w:t>Žižkova 1882/57, 586 01 Jihlava</w:t>
      </w:r>
    </w:p>
    <w:p w:rsidR="00ED55BD" w:rsidRPr="00ED55BD" w:rsidRDefault="00ED55BD" w:rsidP="00ED55BD">
      <w:pPr>
        <w:keepLines/>
        <w:tabs>
          <w:tab w:val="left" w:pos="2977"/>
        </w:tabs>
        <w:spacing w:after="0" w:line="240" w:lineRule="auto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IČO: </w:t>
      </w:r>
      <w:r w:rsidRPr="00ED55BD">
        <w:rPr>
          <w:rFonts w:ascii="Arial" w:eastAsia="Calibri" w:hAnsi="Arial" w:cs="Arial"/>
        </w:rPr>
        <w:tab/>
        <w:t>70890749</w:t>
      </w:r>
    </w:p>
    <w:p w:rsidR="00ED55BD" w:rsidRPr="00ED55BD" w:rsidRDefault="00ED55BD" w:rsidP="00ED55BD">
      <w:pPr>
        <w:keepLines/>
        <w:tabs>
          <w:tab w:val="left" w:pos="2977"/>
        </w:tabs>
        <w:spacing w:after="0" w:line="240" w:lineRule="auto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zastupuje: </w:t>
      </w:r>
      <w:r w:rsidRPr="00ED55BD">
        <w:rPr>
          <w:rFonts w:ascii="Arial" w:eastAsia="Calibri" w:hAnsi="Arial" w:cs="Arial"/>
        </w:rPr>
        <w:tab/>
        <w:t>Ing</w:t>
      </w:r>
      <w:r w:rsidRPr="00ED55BD">
        <w:rPr>
          <w:rFonts w:ascii="Arial" w:eastAsia="Times New Roman" w:hAnsi="Arial" w:cs="Arial"/>
          <w:szCs w:val="24"/>
          <w:lang w:eastAsia="cs-CZ"/>
        </w:rPr>
        <w:t xml:space="preserve">. Martin Kukla, </w:t>
      </w:r>
      <w:r w:rsidRPr="00ED55BD">
        <w:rPr>
          <w:rFonts w:ascii="Arial" w:eastAsia="Calibri" w:hAnsi="Arial" w:cs="Arial"/>
        </w:rPr>
        <w:t>hejtman kraje</w:t>
      </w:r>
    </w:p>
    <w:p w:rsidR="00ED55BD" w:rsidRPr="00ED55BD" w:rsidRDefault="00ED55BD" w:rsidP="00ED55BD">
      <w:pPr>
        <w:keepLines/>
        <w:tabs>
          <w:tab w:val="left" w:pos="2977"/>
        </w:tabs>
        <w:spacing w:after="0" w:line="240" w:lineRule="auto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k podpisu smlouvy pověřen: </w:t>
      </w:r>
      <w:r w:rsidRPr="00ED55BD">
        <w:rPr>
          <w:rFonts w:ascii="Arial" w:eastAsia="Calibri" w:hAnsi="Arial" w:cs="Arial"/>
        </w:rPr>
        <w:tab/>
      </w:r>
      <w:r w:rsidRPr="00ED55BD">
        <w:rPr>
          <w:rFonts w:ascii="Arial" w:eastAsia="Times New Roman" w:hAnsi="Arial" w:cs="Arial"/>
          <w:szCs w:val="24"/>
          <w:lang w:eastAsia="cs-CZ"/>
        </w:rPr>
        <w:t>Miloš Hrůza, člen rady kraje</w:t>
      </w:r>
    </w:p>
    <w:p w:rsidR="00ED55BD" w:rsidRPr="00ED55BD" w:rsidRDefault="00ED55BD" w:rsidP="00ED55BD">
      <w:pPr>
        <w:keepLines/>
        <w:tabs>
          <w:tab w:val="left" w:pos="29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D55BD">
        <w:rPr>
          <w:rFonts w:ascii="Arial" w:eastAsia="Calibri" w:hAnsi="Arial" w:cs="Arial"/>
        </w:rPr>
        <w:t>bankovní spojení:</w:t>
      </w:r>
      <w:r w:rsidRPr="00ED55BD">
        <w:rPr>
          <w:rFonts w:ascii="Arial" w:eastAsia="Calibri" w:hAnsi="Arial" w:cs="Arial"/>
        </w:rPr>
        <w:tab/>
      </w:r>
      <w:r w:rsidRPr="00ED55BD">
        <w:rPr>
          <w:rFonts w:ascii="Arial" w:eastAsia="Times New Roman" w:hAnsi="Arial" w:cs="Arial"/>
          <w:szCs w:val="24"/>
          <w:lang w:eastAsia="cs-CZ"/>
        </w:rPr>
        <w:t>Československá obchodní banka, a.s.</w:t>
      </w:r>
    </w:p>
    <w:p w:rsidR="00ED55BD" w:rsidRPr="00ED55BD" w:rsidRDefault="00ED55BD" w:rsidP="00ED55BD">
      <w:pPr>
        <w:keepLines/>
        <w:tabs>
          <w:tab w:val="left" w:pos="29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D55BD" w:rsidRPr="00ED55BD" w:rsidRDefault="00ED55BD" w:rsidP="00ED55BD">
      <w:pPr>
        <w:keepLines/>
        <w:tabs>
          <w:tab w:val="left" w:pos="2977"/>
        </w:tabs>
        <w:spacing w:after="0" w:line="240" w:lineRule="auto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číslo účtu: </w:t>
      </w:r>
      <w:r w:rsidRPr="00ED55BD">
        <w:rPr>
          <w:rFonts w:ascii="Arial" w:eastAsia="Calibri" w:hAnsi="Arial" w:cs="Arial"/>
        </w:rPr>
        <w:tab/>
        <w:t>123-6403280227/0100</w:t>
      </w:r>
    </w:p>
    <w:p w:rsidR="00ED55BD" w:rsidRPr="00ED55BD" w:rsidRDefault="00ED55BD" w:rsidP="00ED55BD">
      <w:pPr>
        <w:keepLines/>
        <w:tabs>
          <w:tab w:val="left" w:pos="29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D55BD">
        <w:rPr>
          <w:rFonts w:ascii="Arial" w:eastAsia="Calibri" w:hAnsi="Arial" w:cs="Arial"/>
        </w:rPr>
        <w:t>variabilní symbol:</w:t>
      </w:r>
      <w:r w:rsidRPr="00ED55BD">
        <w:rPr>
          <w:rFonts w:ascii="Arial" w:eastAsia="Calibri" w:hAnsi="Arial" w:cs="Arial"/>
        </w:rPr>
        <w:tab/>
        <w:t>.......................................</w:t>
      </w:r>
      <w:r w:rsidRPr="00ED55BD">
        <w:rPr>
          <w:rFonts w:ascii="Arial" w:eastAsia="Calibri" w:hAnsi="Arial" w:cs="Arial"/>
        </w:rPr>
        <w:tab/>
      </w:r>
      <w:r w:rsidRPr="00ED55BD" w:rsidDel="0086150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ED55BD" w:rsidRPr="00ED55BD" w:rsidRDefault="00ED55BD" w:rsidP="00ED55BD">
      <w:pPr>
        <w:keepLines/>
        <w:spacing w:after="0" w:line="240" w:lineRule="auto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(dále jen “</w:t>
      </w:r>
      <w:r w:rsidRPr="00ED55BD">
        <w:rPr>
          <w:rFonts w:ascii="Arial" w:eastAsia="Calibri" w:hAnsi="Arial" w:cs="Arial"/>
          <w:b/>
        </w:rPr>
        <w:t>Kraj</w:t>
      </w:r>
      <w:r w:rsidRPr="00ED55BD">
        <w:rPr>
          <w:rFonts w:ascii="Arial" w:eastAsia="Calibri" w:hAnsi="Arial" w:cs="Arial"/>
        </w:rPr>
        <w:t>”)</w:t>
      </w:r>
    </w:p>
    <w:p w:rsidR="00ED55BD" w:rsidRPr="00ED55BD" w:rsidRDefault="00ED55BD" w:rsidP="00ED55BD">
      <w:pPr>
        <w:spacing w:after="0" w:line="276" w:lineRule="auto"/>
        <w:rPr>
          <w:rFonts w:ascii="Arial" w:eastAsia="Calibri" w:hAnsi="Arial" w:cs="Arial"/>
          <w:color w:val="FF0000"/>
        </w:rPr>
      </w:pPr>
      <w:r w:rsidRPr="00ED55BD">
        <w:rPr>
          <w:rFonts w:ascii="Arial" w:eastAsia="Calibri" w:hAnsi="Arial" w:cs="Arial"/>
        </w:rPr>
        <w:t xml:space="preserve"> </w:t>
      </w:r>
      <w:r w:rsidRPr="00ED55BD">
        <w:rPr>
          <w:rFonts w:ascii="Arial" w:eastAsia="Calibri" w:hAnsi="Arial" w:cs="Arial"/>
        </w:rPr>
        <w:tab/>
      </w:r>
    </w:p>
    <w:p w:rsidR="00ED55BD" w:rsidRPr="00ED55BD" w:rsidRDefault="00ED55BD" w:rsidP="00ED55BD">
      <w:pPr>
        <w:spacing w:after="0" w:line="276" w:lineRule="auto"/>
        <w:ind w:left="720" w:hanging="720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a</w:t>
      </w:r>
    </w:p>
    <w:p w:rsidR="00ED55BD" w:rsidRPr="00ED55BD" w:rsidRDefault="00ED55BD" w:rsidP="00ED55BD">
      <w:pPr>
        <w:spacing w:after="0" w:line="276" w:lineRule="auto"/>
        <w:rPr>
          <w:rFonts w:ascii="Arial" w:eastAsia="Calibri" w:hAnsi="Arial" w:cs="Arial"/>
          <w:b/>
          <w:bCs/>
        </w:rPr>
      </w:pPr>
      <w:r w:rsidRPr="00ED55BD">
        <w:rPr>
          <w:rFonts w:ascii="Arial" w:eastAsia="Calibri" w:hAnsi="Arial" w:cs="Arial"/>
          <w:b/>
          <w:bCs/>
        </w:rPr>
        <w:t>……………….</w:t>
      </w:r>
    </w:p>
    <w:p w:rsidR="00ED55BD" w:rsidRPr="00ED55BD" w:rsidRDefault="00ED55BD" w:rsidP="00ED55BD">
      <w:pPr>
        <w:tabs>
          <w:tab w:val="left" w:pos="2835"/>
        </w:tabs>
        <w:spacing w:after="0" w:line="276" w:lineRule="auto"/>
        <w:outlineLvl w:val="0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adresa / se sídlem: </w:t>
      </w:r>
      <w:r w:rsidRPr="00ED55BD">
        <w:rPr>
          <w:rFonts w:ascii="Arial" w:eastAsia="Calibri" w:hAnsi="Arial" w:cs="Arial"/>
        </w:rPr>
        <w:tab/>
        <w:t>.....................................</w:t>
      </w:r>
    </w:p>
    <w:p w:rsidR="00ED55BD" w:rsidRPr="00ED55BD" w:rsidRDefault="00ED55BD" w:rsidP="00ED55BD">
      <w:pPr>
        <w:tabs>
          <w:tab w:val="left" w:pos="2835"/>
        </w:tabs>
        <w:spacing w:after="0" w:line="276" w:lineRule="auto"/>
        <w:outlineLvl w:val="0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IČO:</w:t>
      </w:r>
      <w:r w:rsidRPr="00ED55BD">
        <w:rPr>
          <w:rFonts w:ascii="Arial" w:eastAsia="Calibri" w:hAnsi="Arial" w:cs="Arial"/>
        </w:rPr>
        <w:tab/>
        <w:t>.....................................</w:t>
      </w:r>
    </w:p>
    <w:p w:rsidR="00ED55BD" w:rsidRPr="00ED55BD" w:rsidRDefault="00ED55BD" w:rsidP="00ED55BD">
      <w:pPr>
        <w:tabs>
          <w:tab w:val="left" w:pos="2835"/>
        </w:tabs>
        <w:spacing w:after="0" w:line="276" w:lineRule="auto"/>
        <w:outlineLvl w:val="0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zastupuje:</w:t>
      </w:r>
      <w:r w:rsidRPr="00ED55BD">
        <w:rPr>
          <w:rFonts w:ascii="Arial" w:eastAsia="Calibri" w:hAnsi="Arial" w:cs="Arial"/>
        </w:rPr>
        <w:tab/>
        <w:t>.....................................</w:t>
      </w:r>
    </w:p>
    <w:p w:rsidR="00ED55BD" w:rsidRPr="00ED55BD" w:rsidRDefault="00ED55BD" w:rsidP="00ED55BD">
      <w:pPr>
        <w:spacing w:after="0" w:line="276" w:lineRule="auto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(dále jen “</w:t>
      </w:r>
      <w:r w:rsidRPr="00ED55BD">
        <w:rPr>
          <w:rFonts w:ascii="Arial" w:eastAsia="Calibri" w:hAnsi="Arial" w:cs="Arial"/>
          <w:b/>
        </w:rPr>
        <w:t>Příjemce</w:t>
      </w:r>
      <w:r w:rsidRPr="00ED55BD">
        <w:rPr>
          <w:rFonts w:ascii="Arial" w:eastAsia="Calibri" w:hAnsi="Arial" w:cs="Arial"/>
        </w:rPr>
        <w:t>”)</w:t>
      </w:r>
    </w:p>
    <w:p w:rsidR="00ED55BD" w:rsidRPr="00ED55BD" w:rsidRDefault="00ED55BD" w:rsidP="00ED55BD">
      <w:pPr>
        <w:tabs>
          <w:tab w:val="left" w:pos="2835"/>
        </w:tabs>
        <w:spacing w:after="0" w:line="276" w:lineRule="auto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bankovní spojení:</w:t>
      </w:r>
      <w:r w:rsidRPr="00ED55BD">
        <w:rPr>
          <w:rFonts w:ascii="Arial" w:eastAsia="Calibri" w:hAnsi="Arial" w:cs="Arial"/>
        </w:rPr>
        <w:tab/>
        <w:t>.....................................</w:t>
      </w:r>
    </w:p>
    <w:p w:rsidR="00ED55BD" w:rsidRPr="00ED55BD" w:rsidRDefault="00ED55BD" w:rsidP="00ED55BD">
      <w:pPr>
        <w:tabs>
          <w:tab w:val="left" w:pos="2835"/>
        </w:tabs>
        <w:spacing w:after="0" w:line="276" w:lineRule="auto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číslo účtu: </w:t>
      </w:r>
      <w:r w:rsidRPr="00ED55BD">
        <w:rPr>
          <w:rFonts w:ascii="Arial" w:eastAsia="Calibri" w:hAnsi="Arial" w:cs="Arial"/>
        </w:rPr>
        <w:tab/>
        <w:t xml:space="preserve">..................................... </w:t>
      </w:r>
    </w:p>
    <w:p w:rsidR="00ED55BD" w:rsidRPr="00ED55BD" w:rsidRDefault="00ED55BD" w:rsidP="00ED55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ED55BD" w:rsidRPr="00ED55BD" w:rsidRDefault="00ED55BD" w:rsidP="00ED55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D55B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ED55BD">
        <w:rPr>
          <w:rFonts w:ascii="Arial" w:eastAsia="Times New Roman" w:hAnsi="Arial" w:cs="Arial"/>
          <w:b/>
          <w:bCs/>
          <w:i/>
          <w:iCs/>
          <w:color w:val="00AFEF"/>
          <w:lang w:eastAsia="cs-CZ"/>
        </w:rPr>
        <w:t xml:space="preserve">Varianta smluvní strany v případě poskytnutí podpory příspěvkové organizaci obce: </w:t>
      </w:r>
    </w:p>
    <w:p w:rsidR="00ED55BD" w:rsidRPr="00ED55BD" w:rsidRDefault="00ED55BD" w:rsidP="00ED55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D55BD">
        <w:rPr>
          <w:rFonts w:ascii="Arial" w:eastAsia="Times New Roman" w:hAnsi="Arial" w:cs="Arial"/>
          <w:b/>
          <w:bCs/>
          <w:color w:val="000000"/>
          <w:lang w:eastAsia="cs-CZ"/>
        </w:rPr>
        <w:t xml:space="preserve">XY, příspěvková organizace </w:t>
      </w:r>
      <w:r w:rsidRPr="00ED55BD">
        <w:rPr>
          <w:rFonts w:ascii="Arial" w:eastAsia="Times New Roman" w:hAnsi="Arial" w:cs="Arial"/>
          <w:i/>
          <w:iCs/>
          <w:color w:val="00AFEF"/>
          <w:lang w:eastAsia="cs-CZ"/>
        </w:rPr>
        <w:t xml:space="preserve">(název příspěvkové organizace obce) </w:t>
      </w:r>
    </w:p>
    <w:p w:rsidR="00ED55BD" w:rsidRPr="00ED55BD" w:rsidRDefault="00ED55BD" w:rsidP="00ED55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D55BD">
        <w:rPr>
          <w:rFonts w:ascii="Arial" w:eastAsia="Times New Roman" w:hAnsi="Arial" w:cs="Arial"/>
          <w:color w:val="000000"/>
          <w:lang w:eastAsia="cs-CZ"/>
        </w:rPr>
        <w:t>se sídlem</w:t>
      </w:r>
      <w:r w:rsidRPr="00ED55BD">
        <w:rPr>
          <w:rFonts w:ascii="Arial" w:eastAsia="Times New Roman" w:hAnsi="Arial" w:cs="Arial"/>
          <w:i/>
          <w:iCs/>
          <w:color w:val="000000"/>
          <w:lang w:eastAsia="cs-CZ"/>
        </w:rPr>
        <w:t xml:space="preserve">: </w:t>
      </w:r>
      <w:r w:rsidRPr="00ED55BD">
        <w:rPr>
          <w:rFonts w:ascii="Arial" w:eastAsia="Times New Roman" w:hAnsi="Arial" w:cs="Arial"/>
          <w:color w:val="000000"/>
          <w:lang w:eastAsia="cs-CZ"/>
        </w:rPr>
        <w:t xml:space="preserve">………………………. </w:t>
      </w:r>
    </w:p>
    <w:p w:rsidR="00ED55BD" w:rsidRPr="00ED55BD" w:rsidRDefault="00ED55BD" w:rsidP="00ED55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D55BD">
        <w:rPr>
          <w:rFonts w:ascii="Arial" w:eastAsia="Times New Roman" w:hAnsi="Arial" w:cs="Arial"/>
          <w:color w:val="000000"/>
          <w:lang w:eastAsia="cs-CZ"/>
        </w:rPr>
        <w:t xml:space="preserve">IČO: ……………………………… </w:t>
      </w:r>
    </w:p>
    <w:p w:rsidR="00ED55BD" w:rsidRPr="00ED55BD" w:rsidRDefault="00ED55BD" w:rsidP="00ED55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D55BD">
        <w:rPr>
          <w:rFonts w:ascii="Arial" w:eastAsia="Times New Roman" w:hAnsi="Arial" w:cs="Arial"/>
          <w:color w:val="000000"/>
          <w:lang w:eastAsia="cs-CZ"/>
        </w:rPr>
        <w:t xml:space="preserve">DIČ: ……………………………… </w:t>
      </w:r>
    </w:p>
    <w:p w:rsidR="00ED55BD" w:rsidRPr="00ED55BD" w:rsidRDefault="00ED55BD" w:rsidP="00ED55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D55BD">
        <w:rPr>
          <w:rFonts w:ascii="Arial" w:eastAsia="Times New Roman" w:hAnsi="Arial" w:cs="Arial"/>
          <w:color w:val="000000"/>
          <w:lang w:eastAsia="cs-CZ"/>
        </w:rPr>
        <w:t xml:space="preserve">zastupuje: …………………… </w:t>
      </w:r>
    </w:p>
    <w:p w:rsidR="00ED55BD" w:rsidRPr="00ED55BD" w:rsidRDefault="00ED55BD" w:rsidP="00ED55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D55BD">
        <w:rPr>
          <w:rFonts w:ascii="Arial" w:eastAsia="Times New Roman" w:hAnsi="Arial" w:cs="Arial"/>
          <w:color w:val="000000"/>
          <w:lang w:eastAsia="cs-CZ"/>
        </w:rPr>
        <w:t xml:space="preserve">(dále jen “Příjemce”) 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bankovní spojení a číslo účtu obce </w:t>
      </w:r>
      <w:r w:rsidRPr="00ED55BD">
        <w:rPr>
          <w:rFonts w:ascii="Arial" w:eastAsia="Times New Roman" w:hAnsi="Arial" w:cs="Arial"/>
          <w:i/>
          <w:iCs/>
          <w:color w:val="00AFEF"/>
          <w:lang w:eastAsia="cs-CZ"/>
        </w:rPr>
        <w:t xml:space="preserve">(název obce) </w:t>
      </w:r>
      <w:r w:rsidRPr="00ED55BD">
        <w:rPr>
          <w:rFonts w:ascii="Arial" w:eastAsia="Times New Roman" w:hAnsi="Arial" w:cs="Arial"/>
          <w:lang w:eastAsia="cs-CZ"/>
        </w:rPr>
        <w:t>- zřizovatele: ……………………… (rozpočet zřizovatele zprostředkovává vztah příspěvkové organizace k rozpočtu Kraje v souladu s § 28 odst. 15 zákona č. 250/2000 Sb., o rozpočtových pravidlech územních rozpočtů, ve znění pozdějších předpisů).</w:t>
      </w:r>
    </w:p>
    <w:p w:rsidR="00ED55BD" w:rsidRPr="00ED55BD" w:rsidRDefault="00ED55BD" w:rsidP="00ED55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ED55BD" w:rsidRPr="00ED55BD" w:rsidRDefault="00ED55BD" w:rsidP="00ED55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ED55BD" w:rsidRPr="00ED55BD" w:rsidRDefault="00ED55BD" w:rsidP="00ED55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ED55BD" w:rsidRPr="00ED55BD" w:rsidRDefault="00ED55BD" w:rsidP="00ED55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D55BD">
        <w:rPr>
          <w:rFonts w:ascii="Arial" w:eastAsia="Times New Roman" w:hAnsi="Arial" w:cs="Arial"/>
          <w:b/>
          <w:bCs/>
          <w:lang w:eastAsia="cs-CZ"/>
        </w:rPr>
        <w:lastRenderedPageBreak/>
        <w:t>Čl. 2</w:t>
      </w:r>
    </w:p>
    <w:p w:rsidR="00ED55BD" w:rsidRPr="00ED55BD" w:rsidRDefault="00ED55BD" w:rsidP="00ED55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D55BD">
        <w:rPr>
          <w:rFonts w:ascii="Arial" w:eastAsia="Times New Roman" w:hAnsi="Arial" w:cs="Arial"/>
          <w:b/>
          <w:bCs/>
          <w:lang w:eastAsia="cs-CZ"/>
        </w:rPr>
        <w:t>Účel smlouvy</w:t>
      </w:r>
    </w:p>
    <w:p w:rsidR="00ED55BD" w:rsidRPr="00ED55BD" w:rsidRDefault="00ED55BD" w:rsidP="00ED55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Účelem této smlouvy je poskytnutí účelové veřejné finanční podpory (dále jen „dotace“) na realizaci akce „ ..... název akce.......“, blíže specifikované v žádosti o poskytnutí dotace, která tvoří nedílnou součást této smlouvy jako Příloha č. 1. (dále jen „akce“). 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>Čl. 3</w:t>
      </w: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>Závazek Příjemce</w:t>
      </w: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:rsidR="00ED55BD" w:rsidRPr="00ED55BD" w:rsidRDefault="00ED55BD" w:rsidP="00ED55BD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Příjemce dotaci za podmínek stanovených v této smlouvě přijímá a zavazuje se, že bude akci realizovat svým jménem, na svou vlastní odpovědnost, v souladu s právními předpisy a podmínkami této smlouvy.</w:t>
      </w:r>
    </w:p>
    <w:p w:rsidR="00ED55BD" w:rsidRPr="00ED55BD" w:rsidRDefault="00ED55BD" w:rsidP="00ED55BD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39" w:hanging="540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Příjemce se zavazuje vrátit dotaci do 15 kalendářních dnů ode dne, kdy Kraji písemně sdělí, že u akce, která byla zrealizována, nebude nadále plnit podmínky dané touto smlouvou (zejména udržitelnost, archivace, povinnost umožnit kontrolu) na účet uvedený v záhlaví této smlouvy. </w:t>
      </w:r>
    </w:p>
    <w:p w:rsidR="00ED55BD" w:rsidRPr="00ED55BD" w:rsidRDefault="00ED55BD" w:rsidP="00ED55BD">
      <w:pPr>
        <w:spacing w:after="0" w:line="276" w:lineRule="auto"/>
        <w:ind w:left="539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spacing w:after="0" w:line="276" w:lineRule="auto"/>
        <w:ind w:left="539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>Čl. 4</w:t>
      </w: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>Dotace</w:t>
      </w: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 xml:space="preserve"> </w:t>
      </w:r>
    </w:p>
    <w:p w:rsidR="00ED55BD" w:rsidRPr="00ED55BD" w:rsidRDefault="00ED55BD" w:rsidP="00ED55BD">
      <w:pPr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Kraj poskytuje Příjemci na akci investiční dotaci ve výši .............. Kč (slovy: .................. korun českých).</w:t>
      </w:r>
    </w:p>
    <w:p w:rsidR="00ED55BD" w:rsidRPr="00ED55BD" w:rsidRDefault="00ED55BD" w:rsidP="00ED55BD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Arial" w:eastAsia="Calibri" w:hAnsi="Arial" w:cs="Arial"/>
          <w:bCs/>
        </w:rPr>
      </w:pPr>
      <w:r w:rsidRPr="00ED55BD">
        <w:rPr>
          <w:rFonts w:ascii="Arial" w:eastAsia="Calibri" w:hAnsi="Arial" w:cs="Arial"/>
          <w:bCs/>
        </w:rPr>
        <w:t xml:space="preserve">Pro účely této smlouvy se </w:t>
      </w:r>
      <w:r w:rsidRPr="00ED55BD">
        <w:rPr>
          <w:rFonts w:ascii="Arial" w:eastAsia="Calibri" w:hAnsi="Arial" w:cs="Arial"/>
          <w:b/>
        </w:rPr>
        <w:t>Celkovými náklady akce</w:t>
      </w:r>
      <w:r w:rsidRPr="00ED55BD">
        <w:rPr>
          <w:rFonts w:ascii="Arial" w:eastAsia="Calibri" w:hAnsi="Arial" w:cs="Arial"/>
          <w:bCs/>
        </w:rPr>
        <w:t xml:space="preserve"> rozumí náklady tvořené součtem dotace a Vlastní podíl Příjemce jsou prostředky, které jsou tvořeny vlastními prostředky Příjemce.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3780"/>
      </w:tblGrid>
      <w:tr w:rsidR="00ED55BD" w:rsidRPr="00ED55BD" w:rsidTr="009353F1">
        <w:trPr>
          <w:trHeight w:val="51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BD" w:rsidRPr="00ED55BD" w:rsidRDefault="00ED55BD" w:rsidP="00ED55B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eastAsia="cs-CZ"/>
              </w:rPr>
            </w:pPr>
            <w:r w:rsidRPr="00ED55BD">
              <w:rPr>
                <w:rFonts w:ascii="Arial" w:eastAsia="Times New Roman" w:hAnsi="Arial" w:cs="Arial"/>
                <w:b/>
                <w:lang w:eastAsia="cs-CZ"/>
              </w:rPr>
              <w:t>Celkové náklady akce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BD" w:rsidRPr="00ED55BD" w:rsidRDefault="00ED55BD" w:rsidP="00ED55BD">
            <w:pPr>
              <w:keepNext/>
              <w:spacing w:after="0" w:line="240" w:lineRule="auto"/>
              <w:ind w:left="200"/>
              <w:outlineLvl w:val="0"/>
              <w:rPr>
                <w:rFonts w:ascii="Arial" w:eastAsia="Times New Roman" w:hAnsi="Arial" w:cs="Arial"/>
                <w:lang w:eastAsia="cs-CZ"/>
              </w:rPr>
            </w:pPr>
            <w:r w:rsidRPr="00ED55BD">
              <w:rPr>
                <w:rFonts w:ascii="Arial" w:eastAsia="Times New Roman" w:hAnsi="Arial" w:cs="Arial"/>
                <w:lang w:eastAsia="cs-CZ"/>
              </w:rPr>
              <w:t>X Kč</w:t>
            </w:r>
          </w:p>
        </w:tc>
      </w:tr>
      <w:tr w:rsidR="00ED55BD" w:rsidRPr="00ED55BD" w:rsidTr="009353F1">
        <w:trPr>
          <w:trHeight w:val="51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BD" w:rsidRPr="00ED55BD" w:rsidRDefault="00ED55BD" w:rsidP="00ED55BD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D55BD">
              <w:rPr>
                <w:rFonts w:ascii="Arial" w:eastAsia="Calibri" w:hAnsi="Arial" w:cs="Arial"/>
              </w:rPr>
              <w:t xml:space="preserve">Výše dotace v Kč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BD" w:rsidRPr="00ED55BD" w:rsidRDefault="00ED55BD" w:rsidP="00ED55BD">
            <w:pPr>
              <w:spacing w:after="0" w:line="276" w:lineRule="auto"/>
              <w:ind w:left="200"/>
              <w:rPr>
                <w:rFonts w:ascii="Arial" w:eastAsia="Calibri" w:hAnsi="Arial" w:cs="Arial"/>
              </w:rPr>
            </w:pPr>
            <w:r w:rsidRPr="00ED55BD">
              <w:rPr>
                <w:rFonts w:ascii="Arial" w:eastAsia="Calibri" w:hAnsi="Arial" w:cs="Arial"/>
              </w:rPr>
              <w:t>X Kč</w:t>
            </w:r>
          </w:p>
        </w:tc>
      </w:tr>
      <w:tr w:rsidR="00ED55BD" w:rsidRPr="00ED55BD" w:rsidTr="009353F1">
        <w:trPr>
          <w:trHeight w:val="51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BD" w:rsidRPr="00ED55BD" w:rsidRDefault="00ED55BD" w:rsidP="00ED55BD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D55BD">
              <w:rPr>
                <w:rFonts w:ascii="Arial" w:eastAsia="Calibri" w:hAnsi="Arial" w:cs="Arial"/>
              </w:rPr>
              <w:t xml:space="preserve">Výše dotace v %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BD" w:rsidRPr="00ED55BD" w:rsidRDefault="00ED55BD" w:rsidP="00ED55BD">
            <w:pPr>
              <w:spacing w:after="0" w:line="276" w:lineRule="auto"/>
              <w:ind w:left="200"/>
              <w:rPr>
                <w:rFonts w:ascii="Arial" w:eastAsia="Calibri" w:hAnsi="Arial" w:cs="Arial"/>
              </w:rPr>
            </w:pPr>
            <w:r w:rsidRPr="00ED55BD">
              <w:rPr>
                <w:rFonts w:ascii="Arial" w:eastAsia="Calibri" w:hAnsi="Arial" w:cs="Arial"/>
              </w:rPr>
              <w:t>X % z celkových nákladů na akci</w:t>
            </w:r>
          </w:p>
        </w:tc>
      </w:tr>
      <w:tr w:rsidR="00ED55BD" w:rsidRPr="00ED55BD" w:rsidTr="009353F1">
        <w:trPr>
          <w:trHeight w:val="51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D" w:rsidRPr="00ED55BD" w:rsidRDefault="00ED55BD" w:rsidP="00ED55BD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D55BD">
              <w:rPr>
                <w:rFonts w:ascii="Arial" w:eastAsia="Calibri" w:hAnsi="Arial" w:cs="Arial"/>
              </w:rPr>
              <w:t>Vlastní podíl Příjemce v %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D" w:rsidRPr="00ED55BD" w:rsidRDefault="00ED55BD" w:rsidP="00ED55BD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D55BD">
              <w:rPr>
                <w:rFonts w:ascii="Arial" w:eastAsia="Calibri" w:hAnsi="Arial" w:cs="Arial"/>
              </w:rPr>
              <w:t xml:space="preserve">   X % z celkových nákladů na akci</w:t>
            </w:r>
          </w:p>
        </w:tc>
      </w:tr>
      <w:tr w:rsidR="00ED55BD" w:rsidRPr="00ED55BD" w:rsidTr="009353F1">
        <w:trPr>
          <w:trHeight w:val="51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D" w:rsidRPr="00ED55BD" w:rsidRDefault="00ED55BD" w:rsidP="00ED55BD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D55BD">
              <w:rPr>
                <w:rFonts w:ascii="Arial" w:eastAsia="Calibri" w:hAnsi="Arial" w:cs="Arial"/>
              </w:rPr>
              <w:t>Vlastní podíl Příjemce v Kč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D" w:rsidRPr="00ED55BD" w:rsidRDefault="00ED55BD" w:rsidP="00ED55BD">
            <w:pPr>
              <w:spacing w:after="0" w:line="276" w:lineRule="auto"/>
              <w:ind w:left="200"/>
              <w:rPr>
                <w:rFonts w:ascii="Arial" w:eastAsia="Calibri" w:hAnsi="Arial" w:cs="Arial"/>
              </w:rPr>
            </w:pPr>
            <w:r w:rsidRPr="00ED55BD">
              <w:rPr>
                <w:rFonts w:ascii="Arial" w:eastAsia="Calibri" w:hAnsi="Arial" w:cs="Arial"/>
              </w:rPr>
              <w:t>X Kč</w:t>
            </w:r>
          </w:p>
        </w:tc>
      </w:tr>
    </w:tbl>
    <w:p w:rsidR="00ED55BD" w:rsidRPr="00ED55BD" w:rsidRDefault="00ED55BD" w:rsidP="00ED55BD">
      <w:pPr>
        <w:spacing w:after="0" w:line="276" w:lineRule="auto"/>
        <w:ind w:left="540" w:hanging="540"/>
        <w:jc w:val="both"/>
        <w:rPr>
          <w:rFonts w:ascii="Arial" w:eastAsia="Calibri" w:hAnsi="Arial" w:cs="Arial"/>
          <w:sz w:val="12"/>
        </w:rPr>
      </w:pPr>
    </w:p>
    <w:p w:rsidR="00ED55BD" w:rsidRPr="00ED55BD" w:rsidRDefault="00ED55BD" w:rsidP="00ED55BD">
      <w:pPr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Výše dotace uvedená v Čl. 4. odst. 1 této smlouvy je maximální. Pokud skutečné celkové náklady akce překročí celkovou výši nákladů akce uvedenou v tabulce v odst. 2), uhradí Příjemce částku tohoto překročení z vlastních zdrojů. Pokud budou skutečné celkové náklady akce nižší než výše celkových nákladů akce uvedená v tabulce v odst. 2, výše dotace uvedená v odst. 1) zůstane nezměněna pouze </w:t>
      </w:r>
      <w:r w:rsidRPr="00ED55BD">
        <w:rPr>
          <w:rFonts w:ascii="Arial" w:eastAsia="Calibri" w:hAnsi="Arial" w:cs="Arial"/>
        </w:rPr>
        <w:br/>
        <w:t xml:space="preserve">v případě, kdy bude vlastní podíl Příjemce stále tvořit minimální procentní hodnotu uvedenou ve výzvě k předkládání akcí (tj. 45 %), v ostatních případech bude částka dotace úměrně snížena tak, aby byl vždy dodržen vlastní podíl příjemce uvedený </w:t>
      </w:r>
      <w:r w:rsidRPr="00ED55BD">
        <w:rPr>
          <w:rFonts w:ascii="Arial" w:eastAsia="Calibri" w:hAnsi="Arial" w:cs="Arial"/>
        </w:rPr>
        <w:br/>
        <w:t>v závorce výše.</w:t>
      </w:r>
    </w:p>
    <w:p w:rsidR="00ED55BD" w:rsidRPr="00ED55BD" w:rsidRDefault="00ED55BD" w:rsidP="00ED55BD">
      <w:pPr>
        <w:spacing w:after="0" w:line="276" w:lineRule="auto"/>
        <w:ind w:left="540" w:hanging="540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lastRenderedPageBreak/>
        <w:t>4)</w:t>
      </w:r>
      <w:r w:rsidRPr="00ED55BD">
        <w:rPr>
          <w:rFonts w:ascii="Arial" w:eastAsia="Calibri" w:hAnsi="Arial" w:cs="Arial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ED55BD" w:rsidRPr="00ED55BD" w:rsidRDefault="00ED55BD" w:rsidP="00ED55BD">
      <w:pPr>
        <w:numPr>
          <w:ilvl w:val="0"/>
          <w:numId w:val="3"/>
        </w:numPr>
        <w:spacing w:after="0" w:line="276" w:lineRule="auto"/>
        <w:ind w:left="539" w:hanging="540"/>
        <w:jc w:val="both"/>
        <w:rPr>
          <w:rFonts w:ascii="Arial" w:eastAsia="Calibri" w:hAnsi="Arial" w:cs="Arial"/>
          <w:color w:val="000000"/>
          <w:sz w:val="4"/>
        </w:rPr>
      </w:pPr>
      <w:r w:rsidRPr="00ED55BD">
        <w:rPr>
          <w:rFonts w:ascii="Arial" w:eastAsia="Calibri" w:hAnsi="Arial" w:cs="Arial"/>
          <w:color w:val="000000"/>
        </w:rPr>
        <w:t xml:space="preserve">Souběh dotace s dalšími dotačními tituly Kraje Vysočina a s dotacemi z programů financovaných z Evropských a strukturálních a investičních fondů, respektive jiných národních programů není možný. 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  <w:color w:val="000000"/>
        </w:rPr>
      </w:pPr>
    </w:p>
    <w:p w:rsidR="00ED55BD" w:rsidRPr="00ED55BD" w:rsidRDefault="00ED55BD" w:rsidP="00ED55BD">
      <w:pPr>
        <w:spacing w:after="0" w:line="276" w:lineRule="auto"/>
        <w:ind w:left="539"/>
        <w:jc w:val="both"/>
        <w:rPr>
          <w:rFonts w:ascii="Arial" w:eastAsia="Calibri" w:hAnsi="Arial" w:cs="Arial"/>
          <w:color w:val="000000"/>
        </w:rPr>
      </w:pP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>Čl. 5</w:t>
      </w: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>Způsob poskytnutí dotace</w:t>
      </w: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Dotace bude poskytnuta jednorázově bankovním převodem na účet uvedený Příjemcem, </w:t>
      </w:r>
      <w:r w:rsidRPr="00ED55BD">
        <w:rPr>
          <w:rFonts w:ascii="Arial" w:eastAsia="Calibri" w:hAnsi="Arial" w:cs="Arial"/>
        </w:rPr>
        <w:br/>
        <w:t xml:space="preserve">a to nejpozději do </w:t>
      </w:r>
      <w:r w:rsidRPr="00ED55BD">
        <w:rPr>
          <w:rFonts w:ascii="Arial" w:eastAsia="Calibri" w:hAnsi="Arial" w:cs="Arial"/>
          <w:b/>
        </w:rPr>
        <w:t>60 kalendářních dnů</w:t>
      </w:r>
      <w:r w:rsidRPr="00ED55BD">
        <w:rPr>
          <w:rFonts w:ascii="Arial" w:eastAsia="Calibri" w:hAnsi="Arial" w:cs="Arial"/>
        </w:rPr>
        <w:t xml:space="preserve"> ode dne včasného, řádného a prokazatelného doručení Závěrečné zprávy a finančního vypořádání dotace ve struktuře dle Čl. 7 písm. i) této smlouvy. 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tabs>
          <w:tab w:val="center" w:pos="4535"/>
          <w:tab w:val="left" w:pos="5205"/>
        </w:tabs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 xml:space="preserve">Čl. 6 </w:t>
      </w:r>
    </w:p>
    <w:p w:rsidR="00ED55BD" w:rsidRPr="00ED55BD" w:rsidRDefault="00ED55BD" w:rsidP="00ED55BD">
      <w:pPr>
        <w:tabs>
          <w:tab w:val="center" w:pos="4535"/>
          <w:tab w:val="left" w:pos="5205"/>
        </w:tabs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>Podmínky použití dotace</w:t>
      </w:r>
    </w:p>
    <w:p w:rsidR="00ED55BD" w:rsidRPr="00ED55BD" w:rsidRDefault="00ED55BD" w:rsidP="00ED55BD">
      <w:pPr>
        <w:tabs>
          <w:tab w:val="center" w:pos="4535"/>
          <w:tab w:val="left" w:pos="5205"/>
        </w:tabs>
        <w:spacing w:after="0" w:line="276" w:lineRule="auto"/>
        <w:jc w:val="center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  <w:b/>
        </w:rPr>
        <w:t xml:space="preserve"> </w:t>
      </w:r>
    </w:p>
    <w:p w:rsidR="00ED55BD" w:rsidRPr="00ED55BD" w:rsidRDefault="00ED55BD" w:rsidP="00ED55BD">
      <w:pPr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Příjemce je oprávněn čerpat dotaci k realizaci akce a povinen akci zrealizovat v termínu od 23. 6. 2025 do 30. 6. 2026. Pouze v tomto období mohou vznikat uznatelné náklady na realizaci akce. Dobu realizace projektu nelze prodloužit.</w:t>
      </w:r>
    </w:p>
    <w:p w:rsidR="00ED55BD" w:rsidRPr="00ED55BD" w:rsidRDefault="00ED55BD" w:rsidP="00ED55BD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Čerpáním dotace se pro účely této smlouvy rozumí úhrada celkových nákladů souvisejících s realizací akce, které nejsou touto smlouvou označeny jako náklady neuznatelné. Celkové náklady akce ve skutečné výši musí být vyúčtovány a uhrazeny Příjemcem nejpozději do 30. 6. 2026.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Neuznatelné náklady akce jsou: 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projektová příprava, zpracování projektové dokumentace, průzkumy, strategické dokumenty,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údržba a úklid veřejné infrastruktury,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neinvestiční výdaje související s opravou, údržbou a obnovou veřejné infrastruktury CR,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budování ubytovacích zařízení a stravovacích zařízení,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provozní výdaje spojené s úpravou lyžařských běžeckých tras (např. PHM, servis, opravy, amortizace strojů, platy řidičů),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technické zasněžování,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výstavba, respektive modernizace lanovek a vleků, včetně technického zasněžování,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výstavba prvků doprovodné infrastruktury vlastními silami, 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pořízení/opravy exponátů, vystavovaných předmětů, sbírkových předmětů,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vlastní obnova a propagace památek, 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oprava, údržba a obnova prvků veřejné a doprovodné infrastruktury,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oprava, údržba a obnova sociálního zařízení, 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provoz sociálního zařízení (např. voda, energie, úklid, čištění, mzdové náklady související s provozem), 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lastRenderedPageBreak/>
        <w:t xml:space="preserve">podpora provozu TIC, podpora činnosti TIC, podpora certifikace TIC, 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rozvoj certifikací a systémů kvality, včetně jejich propagace,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nákup nemovitostí (nákup pozemků a staveb), 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sankce, penále a pokuty,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platby daní a poplatků státnímu rozpočtu, daň z přidané hodnoty (s výjimkou uvedenou v Čl. 7 písm. h) této smlouvy), platby daní a poplatků krajům, obcím a státním fondům,</w:t>
      </w:r>
    </w:p>
    <w:p w:rsidR="00ED55BD" w:rsidRPr="00ED55BD" w:rsidRDefault="00ED55BD" w:rsidP="00ED55B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realizace eventů (kulturních, sportovních, společenských, volnočasových) včetně jejich propagace.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Uznatelné náklady akce jsou:</w:t>
      </w:r>
    </w:p>
    <w:p w:rsidR="00ED55BD" w:rsidRPr="00ED55BD" w:rsidRDefault="00ED55BD" w:rsidP="00ED55BD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Calibri" w:hAnsi="Arial" w:cs="Arial"/>
          <w:szCs w:val="20"/>
        </w:rPr>
      </w:pPr>
      <w:r w:rsidRPr="00ED55BD">
        <w:rPr>
          <w:rFonts w:ascii="Arial" w:eastAsia="Calibri" w:hAnsi="Arial" w:cs="Arial"/>
          <w:szCs w:val="20"/>
        </w:rPr>
        <w:t>stavby (přípojky, zemní práce, stavební práce, dodávky a služby, technické zhodnocení) související s podporovanými aktivitami programu,</w:t>
      </w:r>
    </w:p>
    <w:p w:rsidR="00ED55BD" w:rsidRPr="00ED55BD" w:rsidRDefault="00ED55BD" w:rsidP="00ED55BD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Calibri" w:hAnsi="Arial" w:cs="Arial"/>
          <w:szCs w:val="20"/>
        </w:rPr>
      </w:pPr>
      <w:r w:rsidRPr="00ED55BD">
        <w:rPr>
          <w:rFonts w:ascii="Arial" w:eastAsia="Calibri" w:hAnsi="Arial" w:cs="Arial"/>
          <w:szCs w:val="20"/>
        </w:rPr>
        <w:t xml:space="preserve">nákup stavebního materiálu souvisejícího s podporovanými aktivitami programu, </w:t>
      </w:r>
    </w:p>
    <w:p w:rsidR="00ED55BD" w:rsidRPr="00ED55BD" w:rsidRDefault="00ED55BD" w:rsidP="00ED55BD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Calibri" w:hAnsi="Arial" w:cs="Arial"/>
          <w:szCs w:val="20"/>
        </w:rPr>
      </w:pPr>
      <w:r w:rsidRPr="00ED55BD">
        <w:rPr>
          <w:rFonts w:ascii="Arial" w:eastAsia="Calibri" w:hAnsi="Arial" w:cs="Arial"/>
          <w:szCs w:val="20"/>
        </w:rPr>
        <w:t xml:space="preserve">pořízení dlouhodobého hmotného majetku souvisejícího s podporovanými aktivitami programu (stavby, stroje, přístroje a zařízení nebo technické zhodnocení),  </w:t>
      </w:r>
    </w:p>
    <w:p w:rsidR="00ED55BD" w:rsidRPr="00ED55BD" w:rsidRDefault="00ED55BD" w:rsidP="00ED55BD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Calibri" w:hAnsi="Arial" w:cs="Arial"/>
          <w:szCs w:val="20"/>
        </w:rPr>
      </w:pPr>
      <w:r w:rsidRPr="00ED55BD">
        <w:rPr>
          <w:rFonts w:ascii="Arial" w:eastAsia="Calibri" w:hAnsi="Arial" w:cs="Arial"/>
          <w:szCs w:val="20"/>
        </w:rPr>
        <w:t>dopravní prostředky (např. sněžná rolba, sněžný skútr, čtyřkolka, trasovač včetně zabudovaného GPS snímače),</w:t>
      </w:r>
    </w:p>
    <w:p w:rsidR="00ED55BD" w:rsidRPr="00ED55BD" w:rsidRDefault="00ED55BD" w:rsidP="00ED55BD">
      <w:pPr>
        <w:spacing w:after="0" w:line="276" w:lineRule="auto"/>
        <w:ind w:left="927"/>
        <w:contextualSpacing/>
        <w:jc w:val="both"/>
        <w:rPr>
          <w:rFonts w:ascii="Arial" w:eastAsia="Calibri" w:hAnsi="Arial" w:cs="Arial"/>
          <w:szCs w:val="20"/>
        </w:rPr>
      </w:pPr>
    </w:p>
    <w:p w:rsidR="00ED55BD" w:rsidRPr="00ED55BD" w:rsidRDefault="00ED55BD" w:rsidP="00ED55BD">
      <w:pPr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V případě, že dojde k rozporu mezi Čl. 6 odst. 3 a Přílohou č. 1 této smlouvy, použijí se přednostně ustanovení Čl. 6 odst. 3 této smlouvy. Pokud dále dojde k vzájemnému rozporu mezi Čl. 6 odst. 3 a odst. 4 této smlouvy, případně nebudou některé náklady uvedeny v těchto ustanoveních, platí, že se jedná o náklady neuznatelné.</w:t>
      </w:r>
    </w:p>
    <w:p w:rsidR="00ED55BD" w:rsidRPr="00ED55BD" w:rsidRDefault="00ED55BD" w:rsidP="00ED55B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ED55BD" w:rsidRPr="00ED55BD" w:rsidRDefault="00ED55BD" w:rsidP="00ED55BD">
      <w:pPr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Vymezení neuznatelných a uznatelných nákladů dle Čl. 6 odst. 3) a odst. 4) této smlouvy vychází z definic jednotlivých položek druhového třídění rozpočtové skladby uvedených ve vyhlášce Ministerstva financí č. 412/2021 Sb., o rozpočtové skladbě. </w:t>
      </w: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>Čl. 7</w:t>
      </w: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ED55BD">
        <w:rPr>
          <w:rFonts w:ascii="Arial" w:eastAsia="Times New Roman" w:hAnsi="Arial" w:cs="Arial"/>
          <w:b/>
          <w:bCs/>
          <w:szCs w:val="24"/>
          <w:lang w:eastAsia="cs-CZ"/>
        </w:rPr>
        <w:t>Základní povinnosti Příjemce</w:t>
      </w: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ED55BD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</w:p>
    <w:p w:rsidR="00ED55BD" w:rsidRPr="00ED55BD" w:rsidRDefault="00ED55BD" w:rsidP="00ED55B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Příjemce se zavazuje:</w:t>
      </w:r>
    </w:p>
    <w:p w:rsidR="00ED55BD" w:rsidRPr="00ED55BD" w:rsidRDefault="00ED55BD" w:rsidP="00ED55B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dotaci přijmout,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realizovat akci při dodržování této smlouvy a respektování zásad zdravého finančního řízení, zejména účelnosti, efektivnosti a hospodárnosti,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prokázat úhradu celkových nákladů akce, a to kopií výpisu z bankovního účtu, ze kterého byly výdaje hrazeny (možno i výpisem z elektronického bankovnictví),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vést účetnictví v souladu s obecně platnými předpisy, zejm. zákonem č. 563/1991 Sb., o účetnictví, ve znění pozdějších předpisů (dále jen „zákon o účetnictví“), </w:t>
      </w:r>
      <w:r w:rsidRPr="00ED55BD">
        <w:rPr>
          <w:rFonts w:ascii="Arial" w:eastAsia="Times New Roman" w:hAnsi="Arial" w:cs="Arial"/>
          <w:lang w:eastAsia="cs-CZ"/>
        </w:rPr>
        <w:br/>
        <w:t xml:space="preserve">a </w:t>
      </w:r>
      <w:r w:rsidRPr="00ED55BD">
        <w:rPr>
          <w:rFonts w:ascii="Arial" w:eastAsia="Times New Roman" w:hAnsi="Arial" w:cs="Arial"/>
          <w:b/>
          <w:lang w:eastAsia="cs-CZ"/>
        </w:rPr>
        <w:t xml:space="preserve">zajistit řádné a oddělené sledování celkových nákladů na akci </w:t>
      </w:r>
      <w:r w:rsidRPr="00ED55BD">
        <w:rPr>
          <w:rFonts w:ascii="Arial" w:eastAsia="Times New Roman" w:hAnsi="Arial" w:cs="Arial"/>
          <w:lang w:eastAsia="cs-CZ"/>
        </w:rPr>
        <w:t>(např. analytickým účtem, účelovým znakem, střediskem, činností, ORGem apod.)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vést v účetnictví dotaci v příslušném roce odděleně zvoleným účetním znakem (např. analytickým účtem, účelovým znakem, střediskem, činností, ORGem apod.).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b/>
          <w:lang w:eastAsia="cs-CZ"/>
        </w:rPr>
        <w:t xml:space="preserve">do 30 dnů od přijetí dotace na účet zaslat poskytovateli dotace doklad prokazující její oddělené zaúčtování v účetnictví zvoleným účetním znakem, </w:t>
      </w:r>
      <w:r w:rsidRPr="00ED55BD">
        <w:rPr>
          <w:rFonts w:ascii="Arial" w:eastAsia="Times New Roman" w:hAnsi="Arial" w:cs="Arial"/>
          <w:b/>
          <w:lang w:eastAsia="cs-CZ"/>
        </w:rPr>
        <w:lastRenderedPageBreak/>
        <w:t xml:space="preserve">který je odlišný od účetního znaku použitého pro řádné a oddělené sledování celkových nákladů na akci. 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zajistit, že </w:t>
      </w:r>
      <w:r w:rsidRPr="00ED55BD">
        <w:rPr>
          <w:rFonts w:ascii="Arial" w:eastAsia="Times New Roman" w:hAnsi="Arial" w:cs="Arial"/>
          <w:b/>
          <w:lang w:eastAsia="cs-CZ"/>
        </w:rPr>
        <w:t>prvotní účetní doklady</w:t>
      </w:r>
      <w:r w:rsidRPr="00ED55BD">
        <w:rPr>
          <w:rFonts w:ascii="Arial" w:eastAsia="Times New Roman" w:hAnsi="Arial" w:cs="Arial"/>
          <w:lang w:eastAsia="cs-CZ"/>
        </w:rPr>
        <w:t xml:space="preserve"> prokazující celkové náklady akce (faktury apod.) budou řádně vedeny, označeny číslem a názvem akce uvedením </w:t>
      </w:r>
      <w:r w:rsidRPr="00ED55BD">
        <w:rPr>
          <w:rFonts w:ascii="Arial" w:eastAsia="Times New Roman" w:hAnsi="Arial" w:cs="Arial"/>
          <w:b/>
          <w:lang w:eastAsia="cs-CZ"/>
        </w:rPr>
        <w:t>„spolufinancováno z rozpočtu Kraje Vysočina ID ZZ02792.xxxx“</w:t>
      </w:r>
      <w:r w:rsidRPr="00ED55BD">
        <w:rPr>
          <w:rFonts w:ascii="Arial" w:eastAsia="Times New Roman" w:hAnsi="Arial" w:cs="Arial"/>
          <w:lang w:eastAsia="cs-CZ"/>
        </w:rPr>
        <w:t>,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zajistit, aby do celkových nákladů na akci nebyly zahrnuty náklady na vlastní daně, (vyjma daní z mezd a odměn zaměstnanců, pokud jsou mzdové a ostatní osobní náklady touto smlouvou definovány jako uznatelné). Všechny náklady musí být kalkulovány bez daně z přidané hodnoty (dále jen „DPH“) v případě, kdy Příjemce je jejím plátcem. Výjimkou jsou pouze takové náklady, u nichž Příjemce nemůže uplatnit odpočet DPH na vstupu podle zákona č. 235/2004 Sb., o dani </w:t>
      </w:r>
      <w:r w:rsidRPr="00ED55BD">
        <w:rPr>
          <w:rFonts w:ascii="Arial" w:eastAsia="Times New Roman" w:hAnsi="Arial" w:cs="Arial"/>
          <w:lang w:eastAsia="cs-CZ"/>
        </w:rPr>
        <w:br/>
        <w:t>z přidané hodnoty, ve znění pozdějších předpisů. V takovém případě může Příjemce dotaci využít i na finanční krytí takové DPH, která je účtována jako náklad. (V případě aplikace režimu přenesení daňové povinnosti ve smyslu § 92e zákona č. 235/2004 Sb., o dani z přidané hodnoty, ve znění pozdějších předpisů, uhradit DPH nejpozději do data ukončení realizace akce uvedeného v Čl. 6 odst. 1) této smlouvy). Úhradou DPH je v tomto případě myšlen převod na účet příslušného Finančního úřadu nebo na zvláštní bankovní účet Příjemce, zřízený speciálně pro účely daňových záloh,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doručit Kraji do 31. 7. 2026 prostřednictvím pošty, podatelny krajského úřadu, datové schránky kraje (ksab3eu) nebo prostřednictvím on-line dotačního systému kraje finanční vypořádání dotace na formuláři závěrečné zprávy, které bude obsahovat:</w:t>
      </w:r>
      <w:r w:rsidRPr="00ED55BD">
        <w:rPr>
          <w:rFonts w:ascii="Arial" w:eastAsia="Times New Roman" w:hAnsi="Arial" w:cs="Arial"/>
          <w:b/>
          <w:lang w:eastAsia="cs-CZ"/>
        </w:rPr>
        <w:t xml:space="preserve"> </w:t>
      </w:r>
    </w:p>
    <w:p w:rsidR="00ED55BD" w:rsidRPr="00ED55BD" w:rsidRDefault="00ED55BD" w:rsidP="00ED55BD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</w:rPr>
      </w:pPr>
      <w:r w:rsidRPr="00ED55BD">
        <w:rPr>
          <w:rFonts w:ascii="Arial" w:eastAsia="Calibri" w:hAnsi="Arial" w:cs="Arial"/>
          <w:bCs/>
        </w:rPr>
        <w:t xml:space="preserve">stručný popis realizované akce, </w:t>
      </w:r>
    </w:p>
    <w:p w:rsidR="00ED55BD" w:rsidRPr="00ED55BD" w:rsidRDefault="00ED55BD" w:rsidP="00ED55BD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bCs/>
          <w:lang w:eastAsia="cs-CZ"/>
        </w:rPr>
        <w:t>finanční vyúčtování akce</w:t>
      </w:r>
      <w:r w:rsidRPr="00ED55BD">
        <w:rPr>
          <w:rFonts w:ascii="Arial" w:eastAsia="Times New Roman" w:hAnsi="Arial" w:cs="Arial"/>
          <w:lang w:eastAsia="cs-CZ"/>
        </w:rPr>
        <w:t>,</w:t>
      </w:r>
    </w:p>
    <w:p w:rsidR="00ED55BD" w:rsidRPr="00ED55BD" w:rsidRDefault="00ED55BD" w:rsidP="00ED55BD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doklady o provedení výběrového řízení,</w:t>
      </w:r>
    </w:p>
    <w:p w:rsidR="00ED55BD" w:rsidRPr="00ED55BD" w:rsidRDefault="00ED55BD" w:rsidP="00ED55BD">
      <w:pPr>
        <w:numPr>
          <w:ilvl w:val="0"/>
          <w:numId w:val="7"/>
        </w:numPr>
        <w:spacing w:after="0" w:line="276" w:lineRule="auto"/>
        <w:ind w:left="1134" w:hanging="180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kopie prvotních účetních </w:t>
      </w:r>
      <w:r w:rsidRPr="00ED55BD">
        <w:rPr>
          <w:rFonts w:ascii="Arial" w:eastAsia="Times New Roman" w:hAnsi="Arial" w:cs="Arial"/>
          <w:bCs/>
          <w:lang w:eastAsia="cs-CZ"/>
        </w:rPr>
        <w:t xml:space="preserve">dokladů o výši celkových nákladů akce a jejich úhradě, </w:t>
      </w:r>
    </w:p>
    <w:p w:rsidR="00ED55BD" w:rsidRPr="00ED55BD" w:rsidRDefault="00ED55BD" w:rsidP="00ED55BD">
      <w:pPr>
        <w:numPr>
          <w:ilvl w:val="0"/>
          <w:numId w:val="7"/>
        </w:numPr>
        <w:spacing w:after="0" w:line="276" w:lineRule="auto"/>
        <w:ind w:left="1134" w:hanging="180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bCs/>
          <w:lang w:eastAsia="cs-CZ"/>
        </w:rPr>
        <w:t>kopie záznamů prokazující zaúčtování a oddělení sledování celkových nákladů akce dle Čl. 7,</w:t>
      </w:r>
    </w:p>
    <w:p w:rsidR="00ED55BD" w:rsidRPr="00ED55BD" w:rsidRDefault="00ED55BD" w:rsidP="00ED55BD">
      <w:pPr>
        <w:numPr>
          <w:ilvl w:val="0"/>
          <w:numId w:val="7"/>
        </w:numPr>
        <w:spacing w:after="0" w:line="276" w:lineRule="auto"/>
        <w:ind w:left="1134" w:hanging="180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bCs/>
          <w:lang w:eastAsia="cs-CZ"/>
        </w:rPr>
        <w:t>kolaudační souhlas (pokud je pro akci relevantní),</w:t>
      </w:r>
    </w:p>
    <w:p w:rsidR="00ED55BD" w:rsidRPr="00ED55BD" w:rsidRDefault="00ED55BD" w:rsidP="00ED55BD">
      <w:pPr>
        <w:numPr>
          <w:ilvl w:val="0"/>
          <w:numId w:val="7"/>
        </w:numPr>
        <w:spacing w:after="0" w:line="276" w:lineRule="auto"/>
        <w:ind w:left="1134" w:hanging="180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fotodokumentaci zrealizované akce vč. povinné publicity.</w:t>
      </w:r>
    </w:p>
    <w:p w:rsidR="00ED55BD" w:rsidRPr="00ED55BD" w:rsidRDefault="00ED55BD" w:rsidP="00ED55BD">
      <w:pPr>
        <w:numPr>
          <w:ilvl w:val="0"/>
          <w:numId w:val="7"/>
        </w:numPr>
        <w:spacing w:after="0" w:line="276" w:lineRule="auto"/>
        <w:ind w:left="1134" w:hanging="180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doklad o zveřejnění relevantních výstupů akce na portálu www.mapy.cz.</w:t>
      </w:r>
    </w:p>
    <w:p w:rsidR="00ED55BD" w:rsidRPr="00ED55BD" w:rsidRDefault="00ED55BD" w:rsidP="00ED55BD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Po zaslání oznámení o proplacení výdajů či neschválení vyúčtování ze strany poskytovatele dotace již není možné předložit doklady dle Čl. 7 písm. g) této Smlouvy.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po dobu, kdy je Kraj či jiné kontrolní orgány oprávněn provádět kontrolu dle Čl. 8 této smlouvy, archivovat následující podkladové materiály:</w:t>
      </w:r>
    </w:p>
    <w:p w:rsidR="00ED55BD" w:rsidRPr="00ED55BD" w:rsidRDefault="00ED55BD" w:rsidP="00ED55BD">
      <w:pPr>
        <w:widowControl w:val="0"/>
        <w:numPr>
          <w:ilvl w:val="0"/>
          <w:numId w:val="8"/>
        </w:numPr>
        <w:spacing w:after="0" w:line="276" w:lineRule="auto"/>
        <w:ind w:left="1134" w:hanging="234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originál této Smlouvy,</w:t>
      </w:r>
    </w:p>
    <w:p w:rsidR="00ED55BD" w:rsidRPr="00ED55BD" w:rsidRDefault="00ED55BD" w:rsidP="00ED55BD">
      <w:pPr>
        <w:widowControl w:val="0"/>
        <w:numPr>
          <w:ilvl w:val="0"/>
          <w:numId w:val="8"/>
        </w:numPr>
        <w:spacing w:after="0" w:line="276" w:lineRule="auto"/>
        <w:ind w:left="1134" w:hanging="234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originály dokladů prokazující celkové náklady akce (faktury, dodací listy, smlouvy o dílo apod.) a jejich úhradu (výpisy z bankovního účtu),</w:t>
      </w:r>
    </w:p>
    <w:p w:rsidR="00ED55BD" w:rsidRPr="00ED55BD" w:rsidRDefault="00ED55BD" w:rsidP="00ED55BD">
      <w:pPr>
        <w:widowControl w:val="0"/>
        <w:numPr>
          <w:ilvl w:val="0"/>
          <w:numId w:val="8"/>
        </w:numPr>
        <w:spacing w:after="0" w:line="276" w:lineRule="auto"/>
        <w:ind w:left="1134" w:hanging="234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prostou kopii Závěrečné zprávy a finančního vypořádání dotace,</w:t>
      </w:r>
    </w:p>
    <w:p w:rsidR="00ED55BD" w:rsidRPr="00ED55BD" w:rsidRDefault="00ED55BD" w:rsidP="00ED55BD">
      <w:pPr>
        <w:widowControl w:val="0"/>
        <w:numPr>
          <w:ilvl w:val="0"/>
          <w:numId w:val="8"/>
        </w:numPr>
        <w:spacing w:after="0" w:line="276" w:lineRule="auto"/>
        <w:ind w:left="1134" w:hanging="234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dokumentaci o zadávání veřejné zakázky,</w:t>
      </w:r>
    </w:p>
    <w:p w:rsidR="00ED55BD" w:rsidRPr="00ED55BD" w:rsidRDefault="00ED55BD" w:rsidP="00ED55BD">
      <w:pPr>
        <w:widowControl w:val="0"/>
        <w:numPr>
          <w:ilvl w:val="0"/>
          <w:numId w:val="8"/>
        </w:numPr>
        <w:spacing w:after="0" w:line="276" w:lineRule="auto"/>
        <w:ind w:left="1134" w:hanging="234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zprávu o udržitelnosti akce.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ind w:left="1066" w:hanging="357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informovat Kraj do doby ukončení udržitelnosti projektu dle Čl. 9 této smlouvy </w:t>
      </w:r>
      <w:r w:rsidRPr="00ED55BD">
        <w:rPr>
          <w:rFonts w:ascii="Arial" w:eastAsia="Times New Roman" w:hAnsi="Arial" w:cs="Arial"/>
          <w:lang w:eastAsia="cs-CZ"/>
        </w:rPr>
        <w:br/>
        <w:t xml:space="preserve">o kontrolách, které u něj byly v souvislosti s poskytnutou dotací provedeny externími kontrolními orgány, včetně závěrů těchto kontrol, a to bezprostředně po jejich ukončení, 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umožnit kontrolu v souladu s Čl. 8 této Smlouvy,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zajistit udržitelnost akce v souladu s Čl. 9 této smlouvy,</w:t>
      </w:r>
    </w:p>
    <w:p w:rsidR="00ED55BD" w:rsidRPr="00ED55BD" w:rsidRDefault="00ED55BD" w:rsidP="00ED55BD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lastRenderedPageBreak/>
        <w:t xml:space="preserve">zajistit publicitu v souladu s Čl. 10 této smlouvy. </w:t>
      </w: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D55BD">
        <w:rPr>
          <w:rFonts w:ascii="Arial" w:eastAsia="Times New Roman" w:hAnsi="Arial" w:cs="Arial"/>
          <w:b/>
          <w:lang w:eastAsia="cs-CZ"/>
        </w:rPr>
        <w:t>Čl. 8</w:t>
      </w: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D55BD">
        <w:rPr>
          <w:rFonts w:ascii="Arial" w:eastAsia="Times New Roman" w:hAnsi="Arial" w:cs="Arial"/>
          <w:b/>
          <w:lang w:eastAsia="cs-CZ"/>
        </w:rPr>
        <w:t>Kontrola</w:t>
      </w: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ED55BD" w:rsidRPr="00ED55BD" w:rsidRDefault="00ED55BD" w:rsidP="00ED55B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1)</w:t>
      </w:r>
      <w:r w:rsidRPr="00ED55BD">
        <w:rPr>
          <w:rFonts w:ascii="Arial" w:eastAsia="Times New Roman" w:hAnsi="Arial" w:cs="Arial"/>
          <w:lang w:eastAsia="cs-CZ"/>
        </w:rPr>
        <w:tab/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ED55BD" w:rsidRPr="00ED55BD" w:rsidRDefault="00ED55BD" w:rsidP="00ED55B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D55BD" w:rsidRPr="00ED55BD" w:rsidRDefault="00ED55BD" w:rsidP="00ED55B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2)</w:t>
      </w:r>
      <w:r w:rsidRPr="00ED55BD">
        <w:rPr>
          <w:rFonts w:ascii="Arial" w:eastAsia="Times New Roman" w:hAnsi="Arial" w:cs="Arial"/>
          <w:lang w:eastAsia="cs-CZ"/>
        </w:rPr>
        <w:tab/>
        <w:t>Kraj je oprávněn provádět kontrolu v průběhu realizace akce i po jejím dokončení, a to po dobu deseti let počítaných od 1. ledna roku následujícího po roce, v němž měla být splněna poslední z povinností stanovených Čl. 7 písm. a) – písm. j) této smlouvy.</w:t>
      </w:r>
    </w:p>
    <w:p w:rsidR="00ED55BD" w:rsidRPr="00ED55BD" w:rsidRDefault="00ED55BD" w:rsidP="00ED55BD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</w:p>
    <w:p w:rsidR="00ED55BD" w:rsidRPr="00ED55BD" w:rsidRDefault="00ED55BD" w:rsidP="00ED55B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3)</w:t>
      </w:r>
      <w:r w:rsidRPr="00ED55BD">
        <w:rPr>
          <w:rFonts w:ascii="Arial" w:eastAsia="Times New Roman" w:hAnsi="Arial" w:cs="Arial"/>
          <w:lang w:eastAsia="cs-CZ"/>
        </w:rPr>
        <w:tab/>
        <w:t xml:space="preserve">Kontrolu mohou u příjemce podpory provést i další kontrolní orgány, např. Ministerstvo pro místní rozvoj.  </w:t>
      </w:r>
    </w:p>
    <w:p w:rsidR="00ED55BD" w:rsidRPr="00ED55BD" w:rsidRDefault="00ED55BD" w:rsidP="00ED55BD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</w:p>
    <w:p w:rsidR="00ED55BD" w:rsidRPr="00ED55BD" w:rsidRDefault="00ED55BD" w:rsidP="00ED55B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 xml:space="preserve">4)    Příjemce je povinen poskytnout součinnost při výkonu kontrolní činnosti dle Čl. 8 této  smlouvy. </w:t>
      </w:r>
    </w:p>
    <w:p w:rsidR="00ED55BD" w:rsidRPr="00ED55BD" w:rsidRDefault="00ED55BD" w:rsidP="00ED55B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D55BD" w:rsidRPr="00ED55BD" w:rsidRDefault="00ED55BD" w:rsidP="00ED55B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D55BD" w:rsidRPr="00ED55BD" w:rsidRDefault="00ED55BD" w:rsidP="00ED55BD">
      <w:pPr>
        <w:tabs>
          <w:tab w:val="center" w:pos="4715"/>
          <w:tab w:val="left" w:pos="543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ED55BD">
        <w:rPr>
          <w:rFonts w:ascii="Arial" w:eastAsia="Times New Roman" w:hAnsi="Arial" w:cs="Arial"/>
          <w:b/>
          <w:bCs/>
          <w:szCs w:val="24"/>
          <w:lang w:eastAsia="cs-CZ"/>
        </w:rPr>
        <w:t>Čl. 9</w:t>
      </w:r>
    </w:p>
    <w:p w:rsidR="00ED55BD" w:rsidRPr="00ED55BD" w:rsidRDefault="00ED55BD" w:rsidP="00ED55BD">
      <w:pPr>
        <w:tabs>
          <w:tab w:val="center" w:pos="4715"/>
          <w:tab w:val="left" w:pos="543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ED55BD">
        <w:rPr>
          <w:rFonts w:ascii="Arial" w:eastAsia="Times New Roman" w:hAnsi="Arial" w:cs="Arial"/>
          <w:b/>
          <w:bCs/>
          <w:szCs w:val="24"/>
          <w:lang w:eastAsia="cs-CZ"/>
        </w:rPr>
        <w:t>Udržitelnost akce</w:t>
      </w:r>
    </w:p>
    <w:p w:rsidR="00ED55BD" w:rsidRPr="00ED55BD" w:rsidRDefault="00ED55BD" w:rsidP="00ED55BD">
      <w:pPr>
        <w:tabs>
          <w:tab w:val="center" w:pos="4715"/>
          <w:tab w:val="left" w:pos="543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lang w:eastAsia="cs-CZ"/>
        </w:rPr>
        <w:t>Příjemce je povinen nakládat nejméně do 30. 6. 2031 s veškerým majetkem podpořeným </w:t>
      </w:r>
      <w:r w:rsidRPr="00ED55BD">
        <w:rPr>
          <w:rFonts w:ascii="Arial" w:eastAsia="Times New Roman" w:hAnsi="Arial" w:cs="Arial"/>
          <w:lang w:eastAsia="cs-CZ"/>
        </w:rPr>
        <w:br/>
        <w:t>v rámci akce dle této smlouvy s péčí řádného hospodáře. Příjemce nesmí po tuto dobu majetek pořízený z poskytnuté dotace převést na jinou osobu (tj. zejména prodat či darovat) bez vědomí a předchozího písemného souhlasu Kraje. Příjemce je rovněž povinen předložit Kraji nejpozději 30. 6. 2031 Zprávu o udržitelnosti akce, která je přílohou č. 4 těchto Zásad.</w:t>
      </w:r>
    </w:p>
    <w:p w:rsidR="00ED55BD" w:rsidRPr="00ED55BD" w:rsidRDefault="00ED55BD" w:rsidP="00ED55BD">
      <w:pPr>
        <w:tabs>
          <w:tab w:val="center" w:pos="4715"/>
          <w:tab w:val="left" w:pos="543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D55BD" w:rsidRPr="00ED55BD" w:rsidRDefault="00ED55BD" w:rsidP="00ED55BD">
      <w:pPr>
        <w:tabs>
          <w:tab w:val="center" w:pos="4715"/>
          <w:tab w:val="left" w:pos="543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D55BD" w:rsidRPr="00ED55BD" w:rsidRDefault="00ED55BD" w:rsidP="00ED55BD">
      <w:pPr>
        <w:tabs>
          <w:tab w:val="center" w:pos="4715"/>
          <w:tab w:val="left" w:pos="543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ED55BD">
        <w:rPr>
          <w:rFonts w:ascii="Arial" w:eastAsia="Times New Roman" w:hAnsi="Arial" w:cs="Arial"/>
          <w:b/>
          <w:bCs/>
          <w:szCs w:val="24"/>
          <w:lang w:eastAsia="cs-CZ"/>
        </w:rPr>
        <w:t>Čl. 10</w:t>
      </w:r>
    </w:p>
    <w:p w:rsidR="00ED55BD" w:rsidRPr="00ED55BD" w:rsidRDefault="00ED55BD" w:rsidP="00ED55BD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szCs w:val="20"/>
          <w:lang w:val="en-GB"/>
        </w:rPr>
      </w:pPr>
      <w:r w:rsidRPr="00ED55BD">
        <w:rPr>
          <w:rFonts w:ascii="Arial" w:eastAsia="Times New Roman" w:hAnsi="Arial" w:cs="Arial"/>
          <w:b/>
          <w:bCs/>
          <w:szCs w:val="20"/>
          <w:lang w:val="en-GB"/>
        </w:rPr>
        <w:t>Publicita</w:t>
      </w:r>
    </w:p>
    <w:p w:rsidR="00ED55BD" w:rsidRPr="00ED55BD" w:rsidRDefault="00ED55BD" w:rsidP="00ED55BD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lang w:val="en-GB"/>
        </w:rPr>
      </w:pPr>
    </w:p>
    <w:p w:rsidR="00ED55BD" w:rsidRPr="00ED55BD" w:rsidRDefault="00ED55BD" w:rsidP="00ED55B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D55BD">
        <w:rPr>
          <w:rFonts w:ascii="Arial" w:eastAsia="Times New Roman" w:hAnsi="Arial" w:cs="Arial"/>
          <w:bCs/>
        </w:rPr>
        <w:t xml:space="preserve">Příjemce je povinen v případě informování sdělovacích prostředků o akci uvést fakt, že akce byla spolufinancována za přispění veřejných prostředků státního rozpočtu a rozpočtu Kraje Vysočina. </w:t>
      </w:r>
    </w:p>
    <w:p w:rsidR="00ED55BD" w:rsidRPr="00ED55BD" w:rsidRDefault="00ED55BD" w:rsidP="00ED55B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</w:p>
    <w:p w:rsidR="00ED55BD" w:rsidRPr="00ED55BD" w:rsidRDefault="00ED55BD" w:rsidP="00ED55B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D55BD">
        <w:rPr>
          <w:rFonts w:ascii="Arial" w:eastAsia="Times New Roman" w:hAnsi="Arial" w:cs="Arial"/>
          <w:bCs/>
        </w:rPr>
        <w:t xml:space="preserve">Povinnou publicitu pro účely této výzvy představuje: „Logo Ministerstva pro místní rozvoj“, „Logo Kraje Vysočina“ a text: </w:t>
      </w:r>
      <w:r w:rsidRPr="00ED55BD">
        <w:rPr>
          <w:rFonts w:ascii="Arial" w:eastAsia="Times New Roman" w:hAnsi="Arial" w:cs="Arial"/>
          <w:b/>
          <w:bCs/>
          <w:i/>
        </w:rPr>
        <w:t>Akce s názvem ........ byla realizována za přispění prostředků státního rozpočtu České republiky z programu Ministerstva pro místní rozvoj a dotačního programu Zásady Zastupitelstva Kraje Vysočina pro poskytování dotací na rozvoj veřejné infrastruktury cestovního ruchu 2025 ve výši ..... Kč.</w:t>
      </w:r>
    </w:p>
    <w:p w:rsidR="00ED55BD" w:rsidRPr="00ED55BD" w:rsidRDefault="00ED55BD" w:rsidP="00ED55B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D55BD">
        <w:rPr>
          <w:rFonts w:ascii="Arial" w:eastAsia="Times New Roman" w:hAnsi="Arial" w:cs="Arial"/>
          <w:bCs/>
        </w:rPr>
        <w:t xml:space="preserve">Příjemce dotace je povinen prezentovat Kraj a Ministerstvo pro místní rozvoj v následujícím rozsahu: </w:t>
      </w:r>
    </w:p>
    <w:p w:rsidR="00ED55BD" w:rsidRPr="00ED55BD" w:rsidRDefault="00ED55BD" w:rsidP="00ED55BD">
      <w:pPr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Arial" w:eastAsia="Times New Roman" w:hAnsi="Arial" w:cs="Arial"/>
          <w:bCs/>
        </w:rPr>
      </w:pPr>
      <w:r w:rsidRPr="00ED55BD">
        <w:rPr>
          <w:rFonts w:ascii="Arial" w:eastAsia="Times New Roman" w:hAnsi="Arial" w:cs="Arial"/>
          <w:bCs/>
        </w:rPr>
        <w:t xml:space="preserve">na veřejném informačním místě Příjemce (např. u vstupu, u označení provozovny, ve vývěsce, u otevírací doby apod.) umístit „Logo Kraje Vysočina“ v grafickém provedení a dle manuálu, který je ke stažení na </w:t>
      </w:r>
      <w:hyperlink r:id="rId6" w:history="1">
        <w:r w:rsidRPr="00ED55BD">
          <w:rPr>
            <w:rFonts w:ascii="Arial" w:eastAsia="Times New Roman" w:hAnsi="Arial" w:cs="Times New Roman"/>
            <w:szCs w:val="20"/>
            <w:lang w:val="en-GB"/>
          </w:rPr>
          <w:t>www.kr-vysocina.cz/publicita</w:t>
        </w:r>
      </w:hyperlink>
      <w:r w:rsidRPr="00ED55BD">
        <w:rPr>
          <w:rFonts w:ascii="Arial" w:eastAsia="Times New Roman" w:hAnsi="Arial" w:cs="Arial"/>
          <w:bCs/>
        </w:rPr>
        <w:t xml:space="preserve">, doplněné o text: Akce s názvem ........ byla realizována za přispění prostředků státního rozpočtu České republiky z programu Ministerstva pro místní rozvoj </w:t>
      </w:r>
      <w:r w:rsidRPr="00ED55BD">
        <w:rPr>
          <w:rFonts w:ascii="Arial" w:eastAsia="Times New Roman" w:hAnsi="Arial" w:cs="Arial"/>
          <w:bCs/>
        </w:rPr>
        <w:br/>
        <w:t xml:space="preserve">a dotačního programu Zásady Zastupitelstva Kraje Vysočina pro poskytování dotací na rozvoj veřejné infrastruktury cestovního ruchu 2025 ve výši ..... Kč. </w:t>
      </w:r>
    </w:p>
    <w:p w:rsidR="00ED55BD" w:rsidRPr="00ED55BD" w:rsidRDefault="00ED55BD" w:rsidP="00ED55BD">
      <w:pPr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Arial" w:eastAsia="Times New Roman" w:hAnsi="Arial" w:cs="Arial"/>
          <w:bCs/>
        </w:rPr>
      </w:pPr>
      <w:r w:rsidRPr="00ED55BD">
        <w:rPr>
          <w:rFonts w:ascii="Arial" w:eastAsia="Times New Roman" w:hAnsi="Arial" w:cs="Arial"/>
          <w:bCs/>
        </w:rPr>
        <w:t>v případě slavnostního otevření/zprovoznění akce umístit “Logo Kraje Vysočina“, logo Ministerstva pro místní rozvoj a text na pozvánkách, plakátech, programech, vstupenkách apod., pokud jsou k této příležitosti vytvářeny,</w:t>
      </w:r>
    </w:p>
    <w:p w:rsidR="00ED55BD" w:rsidRPr="00ED55BD" w:rsidRDefault="00ED55BD" w:rsidP="00ED55BD">
      <w:pPr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Arial" w:eastAsia="Times New Roman" w:hAnsi="Arial" w:cs="Arial"/>
          <w:bCs/>
        </w:rPr>
      </w:pPr>
      <w:r w:rsidRPr="00ED55BD">
        <w:rPr>
          <w:rFonts w:ascii="Arial" w:eastAsia="Times New Roman" w:hAnsi="Arial" w:cs="Arial"/>
          <w:bCs/>
        </w:rPr>
        <w:lastRenderedPageBreak/>
        <w:t>verbálně prezentovat Kraj a Ministerstvo pro místní rozvoj v médiích a na případných tiskových konferencích pořádaných u příležitosti akce,</w:t>
      </w:r>
    </w:p>
    <w:p w:rsidR="00ED55BD" w:rsidRPr="00ED55BD" w:rsidRDefault="00ED55BD" w:rsidP="00ED55BD">
      <w:pPr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Arial" w:eastAsia="Times New Roman" w:hAnsi="Arial" w:cs="Arial"/>
          <w:bCs/>
        </w:rPr>
      </w:pPr>
      <w:r w:rsidRPr="00ED55BD">
        <w:rPr>
          <w:rFonts w:ascii="Arial" w:eastAsia="Times New Roman" w:hAnsi="Arial" w:cs="Arial"/>
          <w:bCs/>
        </w:rPr>
        <w:t xml:space="preserve">v případě, že je akce prezentována na internetových stránkách Příjemce nebo stránkách souvisejících s konáním realizace akce, umístí Příjemce „Logo Kraje Vysočina“ s aktivním odkazem na </w:t>
      </w:r>
      <w:hyperlink r:id="rId7" w:history="1">
        <w:r w:rsidRPr="00ED55BD">
          <w:rPr>
            <w:rFonts w:ascii="Arial" w:eastAsia="Times New Roman" w:hAnsi="Arial" w:cs="Arial"/>
            <w:bCs/>
            <w:color w:val="0000FF"/>
            <w:u w:val="single"/>
          </w:rPr>
          <w:t>www.kr-vysocina.cz</w:t>
        </w:r>
      </w:hyperlink>
      <w:r w:rsidRPr="00ED55BD">
        <w:rPr>
          <w:rFonts w:ascii="Arial" w:eastAsia="Times New Roman" w:hAnsi="Arial" w:cs="Arial"/>
          <w:bCs/>
        </w:rPr>
        <w:t>, logo Ministerstva pro místní rozvoj a text.</w:t>
      </w:r>
    </w:p>
    <w:p w:rsidR="00ED55BD" w:rsidRPr="00ED55BD" w:rsidRDefault="00ED55BD" w:rsidP="00ED55BD">
      <w:pPr>
        <w:spacing w:after="0" w:line="240" w:lineRule="auto"/>
        <w:ind w:left="426"/>
        <w:jc w:val="both"/>
        <w:rPr>
          <w:rFonts w:ascii="Arial" w:eastAsia="Times New Roman" w:hAnsi="Arial" w:cs="Arial"/>
          <w:bCs/>
        </w:rPr>
      </w:pPr>
    </w:p>
    <w:p w:rsidR="00ED55BD" w:rsidRPr="00ED55BD" w:rsidRDefault="00ED55BD" w:rsidP="00ED55B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D55BD">
        <w:rPr>
          <w:rFonts w:ascii="Arial" w:eastAsia="Times New Roman" w:hAnsi="Arial" w:cs="Arial"/>
          <w:bCs/>
        </w:rPr>
        <w:t>Publicita dle Čl. 10 odst. 2) bude probíhat nejméně po dobu realizace akce, a dále v době udržitelnosti stanovené v Čl. 9.</w:t>
      </w:r>
    </w:p>
    <w:p w:rsidR="00ED55BD" w:rsidRPr="00ED55BD" w:rsidRDefault="00ED55BD" w:rsidP="00ED55B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</w:p>
    <w:p w:rsidR="00ED55BD" w:rsidRPr="00ED55BD" w:rsidRDefault="00ED55BD" w:rsidP="00ED55B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D55BD">
        <w:rPr>
          <w:rFonts w:ascii="Arial" w:eastAsia="Times New Roman" w:hAnsi="Arial" w:cs="Arial"/>
          <w:bCs/>
        </w:rPr>
        <w:t>Tam, kde je technicky (prostorově) problematické umístit s logem Ministerstva pro místní rozvoj a „Logem Kraje Vysočina“ i příslušný text o poskytnuté podpoře, je možné použít pouze loga.</w:t>
      </w:r>
    </w:p>
    <w:p w:rsidR="00ED55BD" w:rsidRPr="00ED55BD" w:rsidRDefault="00ED55BD" w:rsidP="00ED55BD">
      <w:pPr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</w:p>
    <w:p w:rsidR="00ED55BD" w:rsidRPr="00ED55BD" w:rsidRDefault="00ED55BD" w:rsidP="00ED55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D55BD">
        <w:rPr>
          <w:rFonts w:ascii="Arial" w:eastAsia="Times New Roman" w:hAnsi="Arial" w:cs="Arial"/>
          <w:b/>
          <w:lang w:eastAsia="cs-CZ"/>
        </w:rPr>
        <w:t>Čl. 11</w:t>
      </w:r>
    </w:p>
    <w:p w:rsidR="00ED55BD" w:rsidRPr="00ED55BD" w:rsidRDefault="00ED55BD" w:rsidP="00ED55B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D55BD">
        <w:rPr>
          <w:rFonts w:ascii="Arial" w:eastAsia="Times New Roman" w:hAnsi="Arial" w:cs="Arial"/>
          <w:b/>
          <w:lang w:eastAsia="cs-CZ"/>
        </w:rPr>
        <w:t>Důsledky porušení povinností Příjemce</w:t>
      </w:r>
    </w:p>
    <w:p w:rsidR="00ED55BD" w:rsidRPr="00ED55BD" w:rsidRDefault="00ED55BD" w:rsidP="00ED55BD">
      <w:pPr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i/>
          <w:color w:val="FF0000"/>
          <w:lang w:eastAsia="cs-CZ"/>
        </w:rPr>
      </w:pPr>
    </w:p>
    <w:p w:rsidR="00ED55BD" w:rsidRPr="00ED55BD" w:rsidRDefault="00ED55BD" w:rsidP="00ED55BD">
      <w:pPr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V případě, že se Příjemce dopustí porušení rozpočtové kázně ve smyslu zákona </w:t>
      </w:r>
      <w:r w:rsidRPr="00ED55BD">
        <w:rPr>
          <w:rFonts w:ascii="Arial" w:eastAsia="Calibri" w:hAnsi="Arial" w:cs="Arial"/>
        </w:rPr>
        <w:br/>
        <w:t xml:space="preserve">č. 250/2000 Sb., o rozpočtových pravidlech územních rozpočtů, bude postupováno dle ustanovení tohoto zákona.  </w:t>
      </w:r>
    </w:p>
    <w:p w:rsidR="00ED55BD" w:rsidRPr="00ED55BD" w:rsidRDefault="00ED55BD" w:rsidP="00ED55BD">
      <w:pPr>
        <w:suppressAutoHyphens/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suppressAutoHyphens/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>Čl. 12</w:t>
      </w: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D55BD">
        <w:rPr>
          <w:rFonts w:ascii="Arial" w:eastAsia="Calibri" w:hAnsi="Arial" w:cs="Arial"/>
          <w:b/>
        </w:rPr>
        <w:t>Závěrečná ujednání</w:t>
      </w:r>
    </w:p>
    <w:p w:rsidR="00ED55BD" w:rsidRPr="00ED55BD" w:rsidRDefault="00ED55BD" w:rsidP="00ED55BD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:rsidR="00ED55BD" w:rsidRPr="00ED55BD" w:rsidRDefault="00ED55BD" w:rsidP="00ED55BD">
      <w:pPr>
        <w:numPr>
          <w:ilvl w:val="0"/>
          <w:numId w:val="5"/>
        </w:numPr>
        <w:tabs>
          <w:tab w:val="num" w:pos="567"/>
        </w:tabs>
        <w:spacing w:after="0" w:line="276" w:lineRule="auto"/>
        <w:ind w:left="540" w:hanging="540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Tato smlouva nabývá platnosti dnem podpisu oprávněnými zástupci obou smluvních stran a účinnosti dnem </w:t>
      </w:r>
      <w:r w:rsidRPr="00ED55BD">
        <w:rPr>
          <w:rFonts w:ascii="Arial" w:eastAsia="Times New Roman" w:hAnsi="Arial" w:cs="Arial"/>
          <w:w w:val="102"/>
          <w:szCs w:val="24"/>
          <w:lang w:eastAsia="cs-CZ"/>
        </w:rPr>
        <w:t>uveřejnění v informačním systému veřejné správy - Registru smluv</w:t>
      </w:r>
      <w:r w:rsidRPr="00ED55BD">
        <w:rPr>
          <w:rFonts w:ascii="Arial" w:eastAsia="Times New Roman" w:hAnsi="Arial" w:cs="Arial"/>
          <w:spacing w:val="-1"/>
          <w:w w:val="102"/>
          <w:szCs w:val="24"/>
          <w:lang w:eastAsia="cs-CZ"/>
        </w:rPr>
        <w:t>.</w:t>
      </w:r>
    </w:p>
    <w:p w:rsidR="00ED55BD" w:rsidRPr="00ED55BD" w:rsidRDefault="00ED55BD" w:rsidP="00ED55BD">
      <w:pPr>
        <w:spacing w:after="0" w:line="276" w:lineRule="auto"/>
        <w:ind w:left="540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numPr>
          <w:ilvl w:val="0"/>
          <w:numId w:val="5"/>
        </w:numPr>
        <w:tabs>
          <w:tab w:val="num" w:pos="567"/>
        </w:tabs>
        <w:spacing w:after="0" w:line="276" w:lineRule="auto"/>
        <w:ind w:left="540" w:hanging="540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Kontaktní osobou Kraje oprávněnou a povinnou poskytovat Příjemci veškerou nezbytnou součinnost dle této smlouvy je Bc. Veronika Švarcová, tel. 564 602 355, email: </w:t>
      </w:r>
      <w:hyperlink r:id="rId8" w:history="1">
        <w:r w:rsidRPr="00ED55BD">
          <w:rPr>
            <w:rFonts w:ascii="Arial" w:eastAsia="Calibri" w:hAnsi="Arial" w:cs="Arial"/>
            <w:color w:val="0000FF"/>
            <w:u w:val="single"/>
          </w:rPr>
          <w:t>svarcova.v2@kr-vysocina.cz</w:t>
        </w:r>
      </w:hyperlink>
      <w:r w:rsidRPr="00ED55BD">
        <w:rPr>
          <w:rFonts w:ascii="Arial" w:eastAsia="Calibri" w:hAnsi="Arial" w:cs="Arial"/>
        </w:rPr>
        <w:t xml:space="preserve"> a Mgr. Dita Voborská, tel. 564 602 353, email: </w:t>
      </w:r>
      <w:hyperlink r:id="rId9" w:history="1">
        <w:r w:rsidRPr="00ED55BD">
          <w:rPr>
            <w:rFonts w:ascii="Arial" w:eastAsia="Calibri" w:hAnsi="Arial" w:cs="Arial"/>
            <w:color w:val="0000FF"/>
            <w:u w:val="single"/>
          </w:rPr>
          <w:t>voborska.d@kr-vysocina.cz</w:t>
        </w:r>
      </w:hyperlink>
      <w:r w:rsidRPr="00ED55BD">
        <w:rPr>
          <w:rFonts w:ascii="Arial" w:eastAsia="Calibri" w:hAnsi="Arial" w:cs="Arial"/>
        </w:rPr>
        <w:t>.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 </w:t>
      </w:r>
    </w:p>
    <w:p w:rsidR="00ED55BD" w:rsidRPr="00ED55BD" w:rsidRDefault="00ED55BD" w:rsidP="00ED55BD">
      <w:pPr>
        <w:numPr>
          <w:ilvl w:val="0"/>
          <w:numId w:val="5"/>
        </w:numPr>
        <w:tabs>
          <w:tab w:val="num" w:pos="567"/>
        </w:tabs>
        <w:spacing w:after="0" w:line="276" w:lineRule="auto"/>
        <w:ind w:left="540" w:hanging="540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Jakékoli změny této smlouvy lze provádět pouze formou písemných postupně číslovaných dodatků na základě dohody obou smluvních stran s výjimkou změny Čl. 12 odst. 2 této smlouvy a identifikačních údajů Příjemce uvedených v Čl. 1 této smlouvy. Změnu Čl. 12 odst. 2 této smlouvy je oprávněn provést Kraj jednostranně s tím, že tuto změnu je povinen oznámit Příjemci. Změnu identifikačních údajů Příjemce uvedených </w:t>
      </w:r>
      <w:r w:rsidRPr="00ED55BD">
        <w:rPr>
          <w:rFonts w:ascii="Arial" w:eastAsia="Calibri" w:hAnsi="Arial" w:cs="Arial"/>
        </w:rPr>
        <w:br/>
        <w:t xml:space="preserve">v Čl. 1 této smlouvy je oprávněn provést Příjemce jednostranně s tím, že tuto změnu je povinen oznámit Kraji. Změny v realizaci akce uvedené ve Čl. 2 této smlouvy, které zásadním způsobem mění zaměření akce, blíže specifikované v žádosti o poskytnutí dotace, není možné povolit. 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numPr>
          <w:ilvl w:val="0"/>
          <w:numId w:val="5"/>
        </w:numPr>
        <w:tabs>
          <w:tab w:val="num" w:pos="567"/>
        </w:tabs>
        <w:spacing w:after="0" w:line="276" w:lineRule="auto"/>
        <w:ind w:left="540" w:hanging="540"/>
        <w:jc w:val="both"/>
        <w:rPr>
          <w:rFonts w:ascii="Arial" w:eastAsia="Calibri" w:hAnsi="Arial" w:cs="Arial"/>
          <w:szCs w:val="20"/>
        </w:rPr>
      </w:pPr>
      <w:r w:rsidRPr="00ED55BD">
        <w:rPr>
          <w:rFonts w:ascii="Arial" w:eastAsia="Calibri" w:hAnsi="Arial" w:cs="Arial"/>
        </w:rPr>
        <w:t xml:space="preserve">Vztahy touto smlouvou neupravené se řídí příslušnými ustanoveními zákona </w:t>
      </w:r>
      <w:r w:rsidRPr="00ED55BD">
        <w:rPr>
          <w:rFonts w:ascii="Arial" w:eastAsia="Calibri" w:hAnsi="Arial" w:cs="Arial"/>
        </w:rPr>
        <w:br/>
        <w:t>č. 89/2012 Sb., občanský zákoník</w:t>
      </w:r>
      <w:r w:rsidRPr="00ED55BD">
        <w:rPr>
          <w:rFonts w:ascii="Arial" w:eastAsia="Calibri" w:hAnsi="Arial" w:cs="Arial"/>
          <w:szCs w:val="20"/>
        </w:rPr>
        <w:t>.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  <w:szCs w:val="20"/>
        </w:rPr>
      </w:pPr>
    </w:p>
    <w:p w:rsidR="00ED55BD" w:rsidRPr="00ED55BD" w:rsidRDefault="00ED55BD" w:rsidP="00ED55BD">
      <w:pPr>
        <w:numPr>
          <w:ilvl w:val="0"/>
          <w:numId w:val="5"/>
        </w:numPr>
        <w:tabs>
          <w:tab w:val="num" w:pos="567"/>
        </w:tabs>
        <w:spacing w:after="0" w:line="276" w:lineRule="auto"/>
        <w:ind w:left="540" w:hanging="540"/>
        <w:jc w:val="both"/>
        <w:rPr>
          <w:rFonts w:ascii="Arial" w:eastAsia="Calibri" w:hAnsi="Arial" w:cs="Arial"/>
          <w:szCs w:val="20"/>
        </w:rPr>
      </w:pPr>
      <w:r w:rsidRPr="00ED55BD">
        <w:rPr>
          <w:rFonts w:ascii="Arial" w:eastAsia="Calibri" w:hAnsi="Arial" w:cs="Arial"/>
        </w:rPr>
        <w:lastRenderedPageBreak/>
        <w:t xml:space="preserve">Vzhledem k veřejnoprávnímu charakteru Kraje Příjemce výslovně prohlašuje, že je s touto skutečností obeznámen a souhlasí se zveřejněním celého textu smlouvy včetně podpisů </w:t>
      </w:r>
      <w:r w:rsidRPr="00ED55BD">
        <w:rPr>
          <w:rFonts w:ascii="Arial" w:eastAsia="Times New Roman" w:hAnsi="Arial" w:cs="Arial"/>
          <w:w w:val="102"/>
          <w:szCs w:val="24"/>
          <w:lang w:eastAsia="cs-CZ"/>
        </w:rPr>
        <w:t>v informačním systému veřejné správy - Registru smluv.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  <w:szCs w:val="20"/>
        </w:rPr>
      </w:pPr>
    </w:p>
    <w:p w:rsidR="00ED55BD" w:rsidRPr="00ED55BD" w:rsidRDefault="00ED55BD" w:rsidP="00ED55BD">
      <w:pPr>
        <w:numPr>
          <w:ilvl w:val="0"/>
          <w:numId w:val="5"/>
        </w:numPr>
        <w:tabs>
          <w:tab w:val="num" w:pos="567"/>
        </w:tabs>
        <w:spacing w:after="0" w:line="276" w:lineRule="auto"/>
        <w:ind w:left="540" w:hanging="540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Tato smlouva (s výjimkou elektronicky uzavřené smlouvy) je sepsána ve dvou vyhotoveních, z nichž jedno je určeno pro Kraj a druhé pro Příjemce. Každá ze smluvních stran obdrží po jednom vyhotovení smlouvy.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numPr>
          <w:ilvl w:val="0"/>
          <w:numId w:val="5"/>
        </w:numPr>
        <w:tabs>
          <w:tab w:val="num" w:pos="567"/>
        </w:tabs>
        <w:spacing w:after="0" w:line="276" w:lineRule="auto"/>
        <w:ind w:left="540" w:hanging="540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Smluvní strany prohlašují, že tato smlouva byla sepsána na základě pravdivých údajů, podle jejich svobodné a vážné vůle, a na důkaz toho připojují své vlastnoruční podpisy.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numPr>
          <w:ilvl w:val="0"/>
          <w:numId w:val="5"/>
        </w:numPr>
        <w:tabs>
          <w:tab w:val="num" w:pos="567"/>
        </w:tabs>
        <w:spacing w:after="0" w:line="276" w:lineRule="auto"/>
        <w:ind w:left="540" w:hanging="540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>Nedílnou součástí této smlouvy je:</w:t>
      </w:r>
    </w:p>
    <w:p w:rsidR="00ED55BD" w:rsidRPr="00ED55BD" w:rsidRDefault="00ED55BD" w:rsidP="00ED55BD">
      <w:pPr>
        <w:spacing w:after="0" w:line="276" w:lineRule="auto"/>
        <w:ind w:left="540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Příloha č. 1 – Žádost o poskytnutí dotace doručená dne ........... </w:t>
      </w:r>
    </w:p>
    <w:p w:rsidR="00ED55BD" w:rsidRPr="00ED55BD" w:rsidRDefault="00ED55BD" w:rsidP="00ED55BD">
      <w:pPr>
        <w:spacing w:after="0" w:line="276" w:lineRule="auto"/>
        <w:ind w:left="900" w:hanging="360"/>
        <w:jc w:val="both"/>
        <w:rPr>
          <w:rFonts w:ascii="Arial" w:eastAsia="Calibri" w:hAnsi="Arial" w:cs="Arial"/>
          <w:i/>
          <w:color w:val="FF0000"/>
        </w:rPr>
      </w:pPr>
    </w:p>
    <w:p w:rsidR="00ED55BD" w:rsidRPr="00ED55BD" w:rsidRDefault="00ED55BD" w:rsidP="00ED55BD">
      <w:pPr>
        <w:numPr>
          <w:ilvl w:val="0"/>
          <w:numId w:val="5"/>
        </w:numPr>
        <w:tabs>
          <w:tab w:val="num" w:pos="567"/>
        </w:tabs>
        <w:spacing w:after="0" w:line="276" w:lineRule="auto"/>
        <w:ind w:left="540" w:hanging="540"/>
        <w:jc w:val="both"/>
        <w:rPr>
          <w:rFonts w:ascii="Arial" w:eastAsia="Times New Roman" w:hAnsi="Arial" w:cs="Arial"/>
          <w:szCs w:val="20"/>
          <w:lang w:eastAsia="cs-CZ"/>
        </w:rPr>
      </w:pPr>
      <w:r w:rsidRPr="00ED55BD">
        <w:rPr>
          <w:rFonts w:ascii="Arial" w:eastAsia="Times New Roman" w:hAnsi="Arial" w:cs="Arial"/>
          <w:szCs w:val="20"/>
          <w:lang w:eastAsia="cs-CZ"/>
        </w:rPr>
        <w:t>O poskytnutí dotace dle této smlouvy rozhodlo Zastupitelstvo Kraje Vysočina dne ....................... usnesením č. .................................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V ............................. dne ........................                      V Jihlavě dne ....................................... </w:t>
      </w: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tabs>
          <w:tab w:val="center" w:pos="1980"/>
          <w:tab w:val="center" w:pos="6840"/>
        </w:tabs>
        <w:spacing w:after="0" w:line="276" w:lineRule="auto"/>
        <w:jc w:val="both"/>
        <w:rPr>
          <w:rFonts w:ascii="Arial" w:eastAsia="Calibri" w:hAnsi="Arial" w:cs="Arial"/>
        </w:rPr>
      </w:pPr>
    </w:p>
    <w:p w:rsidR="00ED55BD" w:rsidRPr="00ED55BD" w:rsidRDefault="00ED55BD" w:rsidP="00ED55BD">
      <w:pPr>
        <w:tabs>
          <w:tab w:val="center" w:pos="1980"/>
          <w:tab w:val="center" w:pos="6840"/>
        </w:tabs>
        <w:spacing w:after="0" w:line="276" w:lineRule="auto"/>
        <w:jc w:val="both"/>
        <w:rPr>
          <w:rFonts w:ascii="Arial" w:eastAsia="Calibri" w:hAnsi="Arial" w:cs="Arial"/>
        </w:rPr>
      </w:pPr>
      <w:r w:rsidRPr="00ED55BD">
        <w:rPr>
          <w:rFonts w:ascii="Arial" w:eastAsia="Calibri" w:hAnsi="Arial" w:cs="Arial"/>
        </w:rPr>
        <w:t xml:space="preserve">.................................................................            ...............................................................         </w:t>
      </w:r>
      <w:r w:rsidRPr="00ED55BD">
        <w:rPr>
          <w:rFonts w:ascii="Arial" w:eastAsia="Calibri" w:hAnsi="Arial" w:cs="Arial"/>
        </w:rPr>
        <w:tab/>
        <w:t xml:space="preserve">                                </w:t>
      </w:r>
    </w:p>
    <w:p w:rsidR="00ED55BD" w:rsidRPr="00ED55BD" w:rsidRDefault="00ED55BD" w:rsidP="00ED55BD">
      <w:pPr>
        <w:tabs>
          <w:tab w:val="center" w:pos="1980"/>
          <w:tab w:val="left" w:pos="5812"/>
          <w:tab w:val="center" w:pos="6840"/>
        </w:tabs>
        <w:spacing w:after="0" w:line="276" w:lineRule="auto"/>
        <w:rPr>
          <w:rFonts w:ascii="Arial" w:eastAsia="Calibri" w:hAnsi="Arial" w:cs="Arial"/>
          <w:i/>
        </w:rPr>
      </w:pPr>
      <w:r w:rsidRPr="00ED55BD">
        <w:rPr>
          <w:rFonts w:ascii="Arial" w:eastAsia="Calibri" w:hAnsi="Arial" w:cs="Arial"/>
        </w:rPr>
        <w:tab/>
      </w:r>
      <w:r w:rsidRPr="00ED55BD">
        <w:rPr>
          <w:rFonts w:ascii="Arial" w:eastAsia="Calibri" w:hAnsi="Arial" w:cs="Arial"/>
          <w:i/>
        </w:rPr>
        <w:t>Jméno a příjmení</w:t>
      </w:r>
      <w:r w:rsidRPr="00ED55BD">
        <w:rPr>
          <w:rFonts w:ascii="Arial" w:eastAsia="Calibri" w:hAnsi="Arial" w:cs="Arial"/>
          <w:i/>
          <w:color w:val="FF0000"/>
        </w:rPr>
        <w:tab/>
        <w:t xml:space="preserve">            </w:t>
      </w:r>
      <w:r w:rsidRPr="00ED55BD">
        <w:rPr>
          <w:rFonts w:ascii="Arial" w:eastAsia="Times New Roman" w:hAnsi="Arial" w:cs="Arial"/>
          <w:szCs w:val="24"/>
          <w:lang w:eastAsia="cs-CZ"/>
        </w:rPr>
        <w:t xml:space="preserve">Miloš Hrůza </w:t>
      </w:r>
    </w:p>
    <w:p w:rsidR="00ED55BD" w:rsidRPr="00ED55BD" w:rsidRDefault="00ED55BD" w:rsidP="00ED55BD">
      <w:pPr>
        <w:tabs>
          <w:tab w:val="center" w:pos="1980"/>
          <w:tab w:val="left" w:pos="5670"/>
          <w:tab w:val="center" w:pos="6840"/>
        </w:tabs>
        <w:spacing w:after="0" w:line="276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ED55BD">
        <w:rPr>
          <w:rFonts w:ascii="Arial" w:eastAsia="Calibri" w:hAnsi="Arial" w:cs="Arial"/>
          <w:i/>
        </w:rPr>
        <w:tab/>
      </w:r>
      <w:r w:rsidRPr="00ED55BD">
        <w:rPr>
          <w:rFonts w:ascii="Arial" w:eastAsia="Calibri" w:hAnsi="Arial" w:cs="Arial"/>
          <w:i/>
        </w:rPr>
        <w:tab/>
        <w:t xml:space="preserve">           </w:t>
      </w:r>
      <w:r w:rsidRPr="00ED55BD">
        <w:rPr>
          <w:rFonts w:ascii="Arial" w:eastAsia="Times New Roman" w:hAnsi="Arial" w:cs="Arial"/>
          <w:szCs w:val="24"/>
          <w:lang w:eastAsia="cs-CZ"/>
        </w:rPr>
        <w:t>člen rady kraje</w:t>
      </w: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:rsidR="00ED55BD" w:rsidRPr="00ED55BD" w:rsidRDefault="00ED55BD" w:rsidP="00ED55BD">
      <w:pPr>
        <w:spacing w:after="0" w:line="240" w:lineRule="auto"/>
        <w:ind w:right="369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ED55BD" w:rsidRPr="00ED55BD" w:rsidRDefault="00ED55BD" w:rsidP="00ED55BD">
      <w:pPr>
        <w:spacing w:after="0" w:line="240" w:lineRule="auto"/>
        <w:ind w:right="369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ED55BD" w:rsidRPr="00ED55BD" w:rsidRDefault="00ED55BD" w:rsidP="00ED55BD">
      <w:pPr>
        <w:spacing w:after="0" w:line="240" w:lineRule="auto"/>
        <w:ind w:right="369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ED55BD" w:rsidRPr="00ED55BD" w:rsidRDefault="00ED55BD" w:rsidP="00ED55BD">
      <w:pPr>
        <w:spacing w:after="0" w:line="240" w:lineRule="auto"/>
        <w:ind w:right="369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ED55BD" w:rsidRPr="00ED55BD" w:rsidRDefault="00ED55BD" w:rsidP="00ED55BD">
      <w:pPr>
        <w:spacing w:after="0" w:line="240" w:lineRule="auto"/>
        <w:ind w:right="369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ED55BD" w:rsidRPr="00ED55BD" w:rsidRDefault="00ED55BD" w:rsidP="00ED55BD">
      <w:pPr>
        <w:spacing w:after="0" w:line="240" w:lineRule="auto"/>
        <w:ind w:right="369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75622B" w:rsidRDefault="0075622B">
      <w:bookmarkStart w:id="0" w:name="_GoBack"/>
      <w:bookmarkEnd w:id="0"/>
    </w:p>
    <w:sectPr w:rsidR="00756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34424CB6"/>
    <w:lvl w:ilvl="0" w:tplc="3F728B8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148D3"/>
    <w:multiLevelType w:val="hybridMultilevel"/>
    <w:tmpl w:val="EC32D048"/>
    <w:lvl w:ilvl="0" w:tplc="526A43D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32340F"/>
    <w:multiLevelType w:val="hybridMultilevel"/>
    <w:tmpl w:val="9860433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E791F"/>
    <w:multiLevelType w:val="hybridMultilevel"/>
    <w:tmpl w:val="D5780CB4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246183F"/>
    <w:multiLevelType w:val="hybridMultilevel"/>
    <w:tmpl w:val="85D6FF74"/>
    <w:lvl w:ilvl="0" w:tplc="526A43D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447777F"/>
    <w:multiLevelType w:val="hybridMultilevel"/>
    <w:tmpl w:val="8CBC9A2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744A3D"/>
    <w:multiLevelType w:val="hybridMultilevel"/>
    <w:tmpl w:val="3FA4D0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C2749"/>
    <w:multiLevelType w:val="hybridMultilevel"/>
    <w:tmpl w:val="C15C822A"/>
    <w:lvl w:ilvl="0" w:tplc="24A2E1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4A26FE"/>
    <w:multiLevelType w:val="hybridMultilevel"/>
    <w:tmpl w:val="99AA7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C8735B"/>
    <w:multiLevelType w:val="hybridMultilevel"/>
    <w:tmpl w:val="8E36272A"/>
    <w:lvl w:ilvl="0" w:tplc="526A43D6">
      <w:numFmt w:val="bullet"/>
      <w:lvlText w:val="-"/>
      <w:lvlJc w:val="left"/>
      <w:pPr>
        <w:ind w:left="13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BD"/>
    <w:rsid w:val="0075622B"/>
    <w:rsid w:val="00E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B735"/>
  <w15:chartTrackingRefBased/>
  <w15:docId w15:val="{98A6B24D-8DEE-4FD4-A44C-E5FD5716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rcova.v2@kr-vysoci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vysoc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vysocina.cz/publicit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borska.d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Veronika Bc.</dc:creator>
  <cp:keywords/>
  <dc:description/>
  <cp:lastModifiedBy>Švarcová Veronika Bc.</cp:lastModifiedBy>
  <cp:revision>1</cp:revision>
  <dcterms:created xsi:type="dcterms:W3CDTF">2025-07-01T09:52:00Z</dcterms:created>
  <dcterms:modified xsi:type="dcterms:W3CDTF">2025-07-01T09:53:00Z</dcterms:modified>
</cp:coreProperties>
</file>