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E5" w:rsidRPr="008B51E5" w:rsidRDefault="008B51E5" w:rsidP="008B51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 w:rsidRPr="008B51E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FOND VYSOČINY</w:t>
      </w:r>
    </w:p>
    <w:p w:rsidR="008B51E5" w:rsidRPr="008B51E5" w:rsidRDefault="008B51E5" w:rsidP="008B51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8B51E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PROGRAM „</w:t>
      </w:r>
      <w:r w:rsidRPr="008B51E5">
        <w:rPr>
          <w:rFonts w:ascii="Arial" w:eastAsia="Times New Roman" w:hAnsi="Arial" w:cs="Arial"/>
          <w:b/>
          <w:bCs/>
          <w:sz w:val="32"/>
          <w:szCs w:val="32"/>
          <w:lang w:val="en-GB" w:eastAsia="cs-CZ"/>
        </w:rPr>
        <w:t>PROVOZOVÁNÍ DOMÁCÍ HOSPICOVÉ PÉČE 2021</w:t>
      </w:r>
      <w:r w:rsidRPr="008B51E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“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B51E5">
        <w:rPr>
          <w:rFonts w:ascii="Arial" w:eastAsia="Times New Roman" w:hAnsi="Arial" w:cs="Arial"/>
          <w:b/>
          <w:bCs/>
          <w:lang w:eastAsia="cs-CZ"/>
        </w:rPr>
        <w:t>SMLOUVA O POSKYTNUTÍ DOTACE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 xml:space="preserve">uzavřená na základě dohody smluvních stran nikoliv na úkor ochrany kterékoliv ze smluvních stran ve smyslu </w:t>
      </w:r>
      <w:r w:rsidRPr="008B51E5">
        <w:rPr>
          <w:rFonts w:ascii="Arial" w:eastAsia="Times New Roman" w:hAnsi="Arial" w:cs="Arial"/>
          <w:lang w:eastAsia="cs-CZ"/>
        </w:rPr>
        <w:t>§ 1746 odst. 2 zákona č. 89/2012 Sb., občanský zákoník</w:t>
      </w:r>
      <w:r w:rsidRPr="008B51E5">
        <w:rPr>
          <w:rFonts w:ascii="Arial" w:eastAsia="Times New Roman" w:hAnsi="Arial" w:cs="Arial"/>
          <w:bCs/>
          <w:lang w:eastAsia="cs-CZ"/>
        </w:rPr>
        <w:t>,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>ve znění pozdějších předpisů (dále jen „občanský zákoník“)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F0"/>
          <w:lang w:eastAsia="cs-CZ"/>
        </w:rPr>
      </w:pPr>
      <w:r w:rsidRPr="008B51E5">
        <w:rPr>
          <w:rFonts w:ascii="Arial" w:eastAsia="Times New Roman" w:hAnsi="Arial" w:cs="Arial"/>
          <w:b/>
          <w:bCs/>
          <w:color w:val="00B0F0"/>
          <w:lang w:eastAsia="cs-CZ"/>
        </w:rPr>
        <w:t>(ID dotace)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8B51E5">
        <w:rPr>
          <w:rFonts w:ascii="Arial" w:eastAsia="Times New Roman" w:hAnsi="Arial" w:cs="Arial"/>
          <w:b/>
          <w:bCs/>
          <w:lang w:eastAsia="cs-CZ"/>
        </w:rPr>
        <w:t>Čl. 1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B51E5"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B51E5" w:rsidRPr="008B51E5" w:rsidRDefault="008B51E5" w:rsidP="008B51E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bCs/>
          <w:szCs w:val="24"/>
          <w:lang w:eastAsia="cs-CZ"/>
        </w:rPr>
        <w:t>Kraj Vysočina</w:t>
      </w:r>
    </w:p>
    <w:p w:rsidR="008B51E5" w:rsidRPr="008B51E5" w:rsidRDefault="008B51E5" w:rsidP="008B51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se sídlem:                   Žižkova 57, 587 33 Jihlava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IČO: </w:t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szCs w:val="24"/>
          <w:lang w:eastAsia="cs-CZ"/>
        </w:rPr>
        <w:tab/>
        <w:t>70890749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zastoupený: </w:t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szCs w:val="24"/>
          <w:lang w:eastAsia="cs-CZ"/>
        </w:rPr>
        <w:tab/>
        <w:t xml:space="preserve">Mgr. Vítězslavem </w:t>
      </w:r>
      <w:proofErr w:type="spellStart"/>
      <w:r w:rsidRPr="008B51E5">
        <w:rPr>
          <w:rFonts w:ascii="Arial" w:eastAsia="Times New Roman" w:hAnsi="Arial" w:cs="Arial"/>
          <w:szCs w:val="24"/>
          <w:lang w:eastAsia="cs-CZ"/>
        </w:rPr>
        <w:t>Schrekem</w:t>
      </w:r>
      <w:proofErr w:type="spellEnd"/>
      <w:r w:rsidRPr="008B51E5">
        <w:rPr>
          <w:rFonts w:ascii="Arial" w:eastAsia="Times New Roman" w:hAnsi="Arial" w:cs="Arial"/>
          <w:szCs w:val="24"/>
          <w:lang w:eastAsia="cs-CZ"/>
        </w:rPr>
        <w:t>, MBA, hejtmanem kraje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k podpisu smlouvy pověřen: Mgr. Jan </w:t>
      </w:r>
      <w:proofErr w:type="spellStart"/>
      <w:r w:rsidRPr="008B51E5">
        <w:rPr>
          <w:rFonts w:ascii="Arial" w:eastAsia="Times New Roman" w:hAnsi="Arial" w:cs="Arial"/>
          <w:szCs w:val="24"/>
          <w:lang w:eastAsia="cs-CZ"/>
        </w:rPr>
        <w:t>Tourek</w:t>
      </w:r>
      <w:proofErr w:type="spellEnd"/>
      <w:r w:rsidRPr="008B51E5">
        <w:rPr>
          <w:rFonts w:ascii="Arial" w:eastAsia="Times New Roman" w:hAnsi="Arial" w:cs="Arial"/>
          <w:szCs w:val="24"/>
          <w:lang w:eastAsia="cs-CZ"/>
        </w:rPr>
        <w:t>, člen rady kraje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(dále jen “Kraj”)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bankovní spojení:</w:t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proofErr w:type="spellStart"/>
      <w:r w:rsidRPr="008B51E5">
        <w:rPr>
          <w:rFonts w:ascii="Arial" w:eastAsia="Times New Roman" w:hAnsi="Arial" w:cs="Arial"/>
          <w:szCs w:val="24"/>
          <w:lang w:eastAsia="cs-CZ"/>
        </w:rPr>
        <w:t>Sberbank</w:t>
      </w:r>
      <w:proofErr w:type="spellEnd"/>
      <w:r w:rsidRPr="008B51E5">
        <w:rPr>
          <w:rFonts w:ascii="Arial" w:eastAsia="Times New Roman" w:hAnsi="Arial" w:cs="Arial"/>
          <w:szCs w:val="24"/>
          <w:lang w:eastAsia="cs-CZ"/>
        </w:rPr>
        <w:t xml:space="preserve"> CZ, a. s. Jihlava </w:t>
      </w:r>
    </w:p>
    <w:p w:rsidR="008B51E5" w:rsidRPr="008B51E5" w:rsidRDefault="008B51E5" w:rsidP="008B51E5">
      <w:pPr>
        <w:spacing w:after="0" w:line="240" w:lineRule="auto"/>
        <w:ind w:left="1416" w:firstLine="708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číslo účtu: 4050005211/6800</w:t>
      </w:r>
    </w:p>
    <w:p w:rsidR="008B51E5" w:rsidRPr="008B51E5" w:rsidRDefault="008B51E5" w:rsidP="008B51E5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</w:p>
    <w:p w:rsidR="008B51E5" w:rsidRPr="008B51E5" w:rsidRDefault="008B51E5" w:rsidP="008B51E5">
      <w:pPr>
        <w:spacing w:after="0" w:line="240" w:lineRule="auto"/>
        <w:ind w:left="720" w:hanging="720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a</w:t>
      </w:r>
    </w:p>
    <w:p w:rsidR="008B51E5" w:rsidRPr="008B51E5" w:rsidRDefault="008B51E5" w:rsidP="008B51E5">
      <w:pPr>
        <w:spacing w:after="0" w:line="240" w:lineRule="auto"/>
        <w:ind w:left="720" w:hanging="720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bCs/>
          <w:szCs w:val="24"/>
          <w:lang w:eastAsia="cs-CZ"/>
        </w:rPr>
        <w:t>……………….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8B51E5">
        <w:rPr>
          <w:rFonts w:ascii="Arial" w:eastAsia="Times New Roman" w:hAnsi="Arial" w:cs="Arial"/>
          <w:color w:val="00B0F0"/>
          <w:szCs w:val="24"/>
          <w:lang w:eastAsia="cs-CZ"/>
        </w:rPr>
        <w:t>se sídlem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: </w:t>
      </w:r>
    </w:p>
    <w:p w:rsidR="008B51E5" w:rsidRPr="008B51E5" w:rsidRDefault="008B51E5" w:rsidP="008B51E5">
      <w:pPr>
        <w:spacing w:after="0" w:line="240" w:lineRule="auto"/>
        <w:outlineLvl w:val="0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IČO: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zastoupen: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(dále jen “Příjemce”) 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bankovní </w:t>
      </w:r>
      <w:proofErr w:type="gramStart"/>
      <w:r w:rsidRPr="008B51E5">
        <w:rPr>
          <w:rFonts w:ascii="Arial" w:eastAsia="Times New Roman" w:hAnsi="Arial" w:cs="Arial"/>
          <w:szCs w:val="24"/>
          <w:lang w:eastAsia="cs-CZ"/>
        </w:rPr>
        <w:t>spojení:</w:t>
      </w:r>
      <w:r w:rsidRPr="008B51E5">
        <w:rPr>
          <w:rFonts w:ascii="Arial" w:eastAsia="Times New Roman" w:hAnsi="Arial" w:cs="Arial"/>
          <w:szCs w:val="24"/>
          <w:lang w:eastAsia="cs-CZ"/>
        </w:rPr>
        <w:tab/>
        <w:t>.............................................</w:t>
      </w:r>
      <w:proofErr w:type="gramEnd"/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číslo </w:t>
      </w:r>
      <w:proofErr w:type="gramStart"/>
      <w:r w:rsidRPr="008B51E5">
        <w:rPr>
          <w:rFonts w:ascii="Arial" w:eastAsia="Times New Roman" w:hAnsi="Arial" w:cs="Arial"/>
          <w:szCs w:val="24"/>
          <w:lang w:eastAsia="cs-CZ"/>
        </w:rPr>
        <w:t>účtu: ....................................</w:t>
      </w:r>
      <w:proofErr w:type="gramEnd"/>
      <w:r w:rsidRPr="008B51E5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8B51E5" w:rsidRPr="008B51E5" w:rsidRDefault="008B51E5" w:rsidP="008B51E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2</w:t>
      </w:r>
    </w:p>
    <w:p w:rsidR="008B51E5" w:rsidRPr="008B51E5" w:rsidRDefault="008B51E5" w:rsidP="008B51E5">
      <w:pPr>
        <w:keepNext/>
        <w:keepLines/>
        <w:spacing w:before="240" w:after="0" w:line="240" w:lineRule="auto"/>
        <w:jc w:val="center"/>
        <w:outlineLvl w:val="0"/>
        <w:rPr>
          <w:rFonts w:ascii="Arial" w:eastAsiaTheme="majorEastAsia" w:hAnsi="Arial" w:cs="Arial"/>
          <w:b/>
          <w:color w:val="2E74B5" w:themeColor="accent1" w:themeShade="BF"/>
          <w:lang w:eastAsia="cs-CZ"/>
        </w:rPr>
      </w:pPr>
      <w:r w:rsidRPr="008B51E5">
        <w:rPr>
          <w:rFonts w:ascii="Arial" w:eastAsiaTheme="majorEastAsia" w:hAnsi="Arial" w:cs="Arial"/>
          <w:b/>
          <w:lang w:eastAsia="cs-CZ"/>
        </w:rPr>
        <w:t>Účel smlouvy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Účelem této smlouvy je poskytnutí účelové veřejné finanční podpory z Fondu Vysočiny (dále jen „dotace“) na realizaci </w:t>
      </w:r>
      <w:proofErr w:type="gramStart"/>
      <w:r w:rsidRPr="008B51E5">
        <w:rPr>
          <w:rFonts w:ascii="Arial" w:eastAsia="Times New Roman" w:hAnsi="Arial" w:cs="Arial"/>
          <w:szCs w:val="24"/>
          <w:lang w:eastAsia="cs-CZ"/>
        </w:rPr>
        <w:t xml:space="preserve">projektu </w:t>
      </w:r>
      <w:r w:rsidRPr="008B51E5">
        <w:rPr>
          <w:rFonts w:ascii="Arial" w:eastAsia="Times New Roman" w:hAnsi="Arial" w:cs="Arial"/>
          <w:i/>
          <w:color w:val="00B0F0"/>
          <w:szCs w:val="24"/>
          <w:lang w:eastAsia="cs-CZ"/>
        </w:rPr>
        <w:t>„........název</w:t>
      </w:r>
      <w:proofErr w:type="gramEnd"/>
      <w:r w:rsidRPr="008B51E5">
        <w:rPr>
          <w:rFonts w:ascii="Arial" w:eastAsia="Times New Roman" w:hAnsi="Arial" w:cs="Arial"/>
          <w:i/>
          <w:color w:val="00B0F0"/>
          <w:szCs w:val="24"/>
          <w:lang w:eastAsia="cs-CZ"/>
        </w:rPr>
        <w:t xml:space="preserve"> projektu...........“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, blíže specifikovaného v žádosti o poskytnutí dotace, která tvoří nedílnou součást této smlouvy jako Příloha č. 1 (dále jen „projekt“). 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3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 xml:space="preserve">Závaznost návrhu </w:t>
      </w:r>
    </w:p>
    <w:p w:rsidR="008B51E5" w:rsidRPr="008B51E5" w:rsidRDefault="008B51E5" w:rsidP="008B51E5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"/>
        </w:numPr>
        <w:tabs>
          <w:tab w:val="clear" w:pos="720"/>
          <w:tab w:val="left" w:pos="708"/>
          <w:tab w:val="center" w:pos="4536"/>
          <w:tab w:val="right" w:pos="9072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Doba platnosti tohoto návrhu smlouvy je omezena na 30 kalendářních dnů od prokazatelného doručení návrhu této smlouvy Příjemci.</w:t>
      </w:r>
    </w:p>
    <w:p w:rsidR="008B51E5" w:rsidRPr="008B51E5" w:rsidRDefault="008B51E5" w:rsidP="008B51E5">
      <w:pPr>
        <w:tabs>
          <w:tab w:val="center" w:pos="4536"/>
          <w:tab w:val="right" w:pos="9072"/>
        </w:tabs>
        <w:spacing w:after="0" w:line="240" w:lineRule="auto"/>
        <w:ind w:left="540" w:hanging="540"/>
        <w:rPr>
          <w:rFonts w:ascii="Arial" w:eastAsia="Times New Roman" w:hAnsi="Arial" w:cs="Arial"/>
          <w:szCs w:val="24"/>
          <w:lang w:eastAsia="cs-CZ"/>
        </w:rPr>
      </w:pPr>
    </w:p>
    <w:p w:rsid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2)</w:t>
      </w:r>
      <w:r w:rsidRPr="008B51E5">
        <w:rPr>
          <w:rFonts w:ascii="Arial" w:eastAsia="Times New Roman" w:hAnsi="Arial" w:cs="Arial"/>
          <w:szCs w:val="24"/>
          <w:lang w:eastAsia="cs-CZ"/>
        </w:rPr>
        <w:tab/>
        <w:t xml:space="preserve">Pokud tento návrh smlouvy nebude Příjemcem akceptován a podepsaný oprávněnou osobou doručen Kraji na adresu uvedenou v záhlaví této smlouvy v termínu podle Čl. 3 </w:t>
      </w:r>
      <w:r w:rsidRPr="008B51E5">
        <w:rPr>
          <w:rFonts w:ascii="Arial" w:eastAsia="Times New Roman" w:hAnsi="Arial" w:cs="Arial"/>
          <w:szCs w:val="24"/>
          <w:lang w:eastAsia="cs-CZ"/>
        </w:rPr>
        <w:lastRenderedPageBreak/>
        <w:t>odst. 1) této smlouvy nebo v tomto termínu Příjemce nepožádá Kraj o prodloužení termínu, návrh smlouvy zaniká a nárok na dotaci nevznikne.</w:t>
      </w:r>
    </w:p>
    <w:p w:rsidR="003968F4" w:rsidRPr="008B51E5" w:rsidRDefault="003968F4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4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Závazek Příjemce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 záhlaví této smlouvy. 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5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 xml:space="preserve">Dotace 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Kraj poskytuje Příjemci na projekt dotaci ve </w:t>
      </w:r>
      <w:proofErr w:type="gramStart"/>
      <w:r w:rsidRPr="008B51E5">
        <w:rPr>
          <w:rFonts w:ascii="Arial" w:eastAsia="Times New Roman" w:hAnsi="Arial" w:cs="Arial"/>
          <w:szCs w:val="24"/>
          <w:lang w:eastAsia="cs-CZ"/>
        </w:rPr>
        <w:t xml:space="preserve">výši </w:t>
      </w:r>
      <w:r w:rsidRPr="008B51E5">
        <w:rPr>
          <w:rFonts w:ascii="Arial" w:eastAsia="Times New Roman" w:hAnsi="Arial" w:cs="Arial"/>
          <w:color w:val="00B0F0"/>
          <w:szCs w:val="24"/>
          <w:lang w:eastAsia="cs-CZ"/>
        </w:rPr>
        <w:t>.............. Kč</w:t>
      </w:r>
      <w:proofErr w:type="gramEnd"/>
      <w:r w:rsidRPr="008B51E5">
        <w:rPr>
          <w:rFonts w:ascii="Arial" w:eastAsia="Times New Roman" w:hAnsi="Arial" w:cs="Arial"/>
          <w:color w:val="00B0F0"/>
          <w:szCs w:val="24"/>
          <w:lang w:eastAsia="cs-CZ"/>
        </w:rPr>
        <w:t xml:space="preserve"> (slovy: .................. korun českých)</w:t>
      </w:r>
      <w:r w:rsidRPr="008B51E5">
        <w:rPr>
          <w:rFonts w:ascii="Arial" w:eastAsia="Times New Roman" w:hAnsi="Arial" w:cs="Arial"/>
          <w:color w:val="FF0000"/>
          <w:szCs w:val="24"/>
          <w:lang w:eastAsia="cs-CZ"/>
        </w:rPr>
        <w:t>.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color w:val="FF0000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bCs/>
          <w:szCs w:val="24"/>
          <w:lang w:eastAsia="cs-CZ"/>
        </w:rPr>
        <w:t>Pro účely této smlouvy se rozumí:</w:t>
      </w:r>
    </w:p>
    <w:p w:rsidR="008B51E5" w:rsidRPr="008B51E5" w:rsidRDefault="008B51E5" w:rsidP="008B51E5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bCs/>
          <w:szCs w:val="24"/>
          <w:lang w:eastAsia="cs-CZ"/>
        </w:rPr>
      </w:pPr>
      <w:r w:rsidRPr="008B51E5">
        <w:rPr>
          <w:rFonts w:ascii="Arial" w:eastAsia="Times New Roman" w:hAnsi="Arial" w:cs="Arial"/>
          <w:bCs/>
          <w:szCs w:val="24"/>
          <w:lang w:eastAsia="cs-CZ"/>
        </w:rPr>
        <w:t xml:space="preserve">a) </w:t>
      </w:r>
      <w:r w:rsidRPr="008B51E5">
        <w:rPr>
          <w:rFonts w:ascii="Arial" w:eastAsia="Times New Roman" w:hAnsi="Arial" w:cs="Arial"/>
          <w:bCs/>
          <w:szCs w:val="24"/>
          <w:lang w:eastAsia="cs-CZ"/>
        </w:rPr>
        <w:tab/>
      </w:r>
      <w:r w:rsidRPr="008B51E5">
        <w:rPr>
          <w:rFonts w:ascii="Arial" w:eastAsia="Times New Roman" w:hAnsi="Arial" w:cs="Arial"/>
          <w:b/>
          <w:szCs w:val="24"/>
          <w:lang w:eastAsia="cs-CZ"/>
        </w:rPr>
        <w:t>Celkové náklady projektu</w:t>
      </w:r>
      <w:r w:rsidRPr="008B51E5">
        <w:rPr>
          <w:rFonts w:ascii="Arial" w:eastAsia="Times New Roman" w:hAnsi="Arial" w:cs="Arial"/>
          <w:bCs/>
          <w:szCs w:val="24"/>
          <w:lang w:eastAsia="cs-CZ"/>
        </w:rPr>
        <w:t xml:space="preserve"> (objem projektu) jsou náklady tvořené součtem dotace a vlastním podílem Příjemce.</w:t>
      </w:r>
    </w:p>
    <w:p w:rsidR="008B51E5" w:rsidRPr="008B51E5" w:rsidRDefault="008B51E5" w:rsidP="008B51E5">
      <w:pPr>
        <w:tabs>
          <w:tab w:val="num" w:pos="720"/>
        </w:tabs>
        <w:spacing w:after="0" w:line="240" w:lineRule="auto"/>
        <w:ind w:left="900" w:hanging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bCs/>
          <w:szCs w:val="24"/>
          <w:lang w:eastAsia="cs-CZ"/>
        </w:rPr>
        <w:t xml:space="preserve">b) </w:t>
      </w:r>
      <w:r w:rsidRPr="008B51E5">
        <w:rPr>
          <w:rFonts w:ascii="Arial" w:eastAsia="Times New Roman" w:hAnsi="Arial" w:cs="Arial"/>
          <w:bCs/>
          <w:szCs w:val="24"/>
          <w:lang w:eastAsia="cs-CZ"/>
        </w:rPr>
        <w:tab/>
      </w:r>
      <w:r w:rsidRPr="008B51E5">
        <w:rPr>
          <w:rFonts w:ascii="Arial" w:eastAsia="Times New Roman" w:hAnsi="Arial" w:cs="Arial"/>
          <w:b/>
          <w:szCs w:val="24"/>
          <w:lang w:eastAsia="cs-CZ"/>
        </w:rPr>
        <w:t>Vlastní podíl Příjemce</w:t>
      </w:r>
      <w:r w:rsidRPr="008B51E5">
        <w:rPr>
          <w:rFonts w:ascii="Arial" w:eastAsia="Times New Roman" w:hAnsi="Arial" w:cs="Arial"/>
          <w:bCs/>
          <w:szCs w:val="24"/>
          <w:lang w:eastAsia="cs-CZ"/>
        </w:rPr>
        <w:t xml:space="preserve"> jsou prostředky, které jsou tvořeny vlastními prostředky Příjemce. </w:t>
      </w:r>
    </w:p>
    <w:p w:rsidR="008B51E5" w:rsidRPr="008B51E5" w:rsidRDefault="008B51E5" w:rsidP="008B51E5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9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9"/>
        <w:gridCol w:w="4239"/>
      </w:tblGrid>
      <w:tr w:rsidR="008B51E5" w:rsidRPr="008B51E5" w:rsidTr="00C75937">
        <w:trPr>
          <w:trHeight w:val="291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keepNext/>
              <w:keepLines/>
              <w:spacing w:before="240" w:after="0" w:line="240" w:lineRule="auto"/>
              <w:outlineLvl w:val="0"/>
              <w:rPr>
                <w:rFonts w:ascii="Arial" w:eastAsiaTheme="majorEastAsia" w:hAnsi="Arial" w:cs="Arial"/>
                <w:bCs/>
                <w:lang w:eastAsia="cs-CZ"/>
              </w:rPr>
            </w:pPr>
            <w:r w:rsidRPr="008B51E5">
              <w:rPr>
                <w:rFonts w:ascii="Arial" w:eastAsiaTheme="majorEastAsia" w:hAnsi="Arial" w:cs="Arial"/>
                <w:lang w:eastAsia="cs-CZ"/>
              </w:rPr>
              <w:t>Celkové náklady projektu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keepNext/>
              <w:keepLines/>
              <w:spacing w:before="240" w:after="0" w:line="240" w:lineRule="auto"/>
              <w:ind w:left="200"/>
              <w:jc w:val="right"/>
              <w:outlineLvl w:val="0"/>
              <w:rPr>
                <w:rFonts w:ascii="Arial" w:eastAsiaTheme="majorEastAsia" w:hAnsi="Arial" w:cs="Arial"/>
                <w:b/>
                <w:bCs/>
                <w:lang w:eastAsia="cs-CZ"/>
              </w:rPr>
            </w:pPr>
            <w:r w:rsidRPr="008B51E5">
              <w:rPr>
                <w:rFonts w:ascii="Arial" w:eastAsiaTheme="majorEastAsia" w:hAnsi="Arial" w:cs="Arial"/>
                <w:lang w:eastAsia="cs-CZ"/>
              </w:rPr>
              <w:t>X Kč</w:t>
            </w:r>
          </w:p>
        </w:tc>
      </w:tr>
      <w:tr w:rsidR="008B51E5" w:rsidRPr="008B51E5" w:rsidTr="00C75937">
        <w:trPr>
          <w:trHeight w:val="275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Výše dotace v Kč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X Kč</w:t>
            </w:r>
          </w:p>
        </w:tc>
      </w:tr>
      <w:tr w:rsidR="008B51E5" w:rsidRPr="008B51E5" w:rsidTr="00C75937">
        <w:trPr>
          <w:trHeight w:val="291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 xml:space="preserve">Výše dotace v %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100 % z celkových nákladů na projekt</w:t>
            </w:r>
          </w:p>
        </w:tc>
      </w:tr>
      <w:tr w:rsidR="008B51E5" w:rsidRPr="008B51E5" w:rsidTr="00C75937">
        <w:trPr>
          <w:trHeight w:val="275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Vlastní podíl Příjemce v %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0 % z celkových nákladů na projekt</w:t>
            </w:r>
          </w:p>
        </w:tc>
      </w:tr>
      <w:tr w:rsidR="008B51E5" w:rsidRPr="008B51E5" w:rsidTr="00C75937">
        <w:trPr>
          <w:trHeight w:val="275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Vlastní podíl Příjemce v Kč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E5" w:rsidRPr="008B51E5" w:rsidRDefault="008B51E5" w:rsidP="008B51E5">
            <w:pPr>
              <w:spacing w:after="0" w:line="240" w:lineRule="auto"/>
              <w:ind w:left="200"/>
              <w:jc w:val="right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8B51E5">
              <w:rPr>
                <w:rFonts w:ascii="Arial" w:eastAsia="Times New Roman" w:hAnsi="Arial" w:cs="Arial"/>
                <w:szCs w:val="24"/>
                <w:lang w:eastAsia="cs-CZ"/>
              </w:rPr>
              <w:t>0 Kč</w:t>
            </w:r>
          </w:p>
        </w:tc>
      </w:tr>
    </w:tbl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3) </w:t>
      </w:r>
      <w:r w:rsidRPr="008B51E5">
        <w:rPr>
          <w:rFonts w:ascii="Arial" w:eastAsia="Times New Roman" w:hAnsi="Arial" w:cs="Arial"/>
          <w:lang w:eastAsia="cs-CZ"/>
        </w:rPr>
        <w:tab/>
        <w:t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pacientů zařazených a vykazovaných v odbornosti 926 veřejného zdravotního pojištění podle Závěrečné zprávy a finančního vypořádání dotace nižší než počet uvedený v Příloze č. 1 této smlouvy, bude částka dotace úměrně snížena na výši odpovídající součinu skutečného počtu pacientů a částky 35 000 Kč. Dotace je poskytnuta na poskytování domácí specializované paliativní péče pro … pacientů.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4)</w:t>
      </w:r>
      <w:r w:rsidRPr="008B51E5">
        <w:rPr>
          <w:rFonts w:ascii="Arial" w:eastAsia="Times New Roman" w:hAnsi="Arial" w:cs="Arial"/>
          <w:szCs w:val="24"/>
          <w:lang w:eastAsia="cs-CZ"/>
        </w:rPr>
        <w:tab/>
        <w:t xml:space="preserve">Dotace je veřejnou finanční podporou ve smyslu zákona č. 320/2001 Sb., o finanční kontrole ve veřejné správě a o změně některých zákonů (zákon o finanční kontrole), </w:t>
      </w:r>
      <w:r w:rsidRPr="008B51E5">
        <w:rPr>
          <w:rFonts w:ascii="Arial" w:eastAsia="Times New Roman" w:hAnsi="Arial" w:cs="Arial"/>
          <w:szCs w:val="24"/>
          <w:lang w:eastAsia="cs-CZ"/>
        </w:rPr>
        <w:br/>
        <w:t>ve znění pozdějších předpisů, a vztahují se na ni všechna ustanovení tohoto zákona.</w:t>
      </w:r>
    </w:p>
    <w:p w:rsidR="008B51E5" w:rsidRPr="008B51E5" w:rsidRDefault="008B51E5" w:rsidP="008B51E5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4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lang w:eastAsia="cs-CZ"/>
        </w:rPr>
      </w:pPr>
      <w:r w:rsidRPr="008B51E5">
        <w:rPr>
          <w:rFonts w:ascii="Arial" w:eastAsia="Times New Roman" w:hAnsi="Arial" w:cs="Arial"/>
          <w:color w:val="000000"/>
          <w:lang w:eastAsia="cs-CZ"/>
        </w:rPr>
        <w:t xml:space="preserve">Souběh dotace z několika programů Fondu Vysočiny či dalších dotačních titulů kraje na realizaci jednoho projektu není možný. Souběh dotace z Fondu Vysočiny s dotacemi jiných poskytovatelů se vylučuje.  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lastRenderedPageBreak/>
        <w:t>Čl. 6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Způsob poskytnutí dotace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Dotace bude poskytnuta jednorázově bankovním převodem na účet Příjemce, a to nejpozději </w:t>
      </w:r>
      <w:r w:rsidRPr="008B51E5">
        <w:rPr>
          <w:rFonts w:ascii="Arial" w:eastAsia="Times New Roman" w:hAnsi="Arial" w:cs="Arial"/>
          <w:lang w:eastAsia="cs-CZ"/>
        </w:rPr>
        <w:br/>
        <w:t xml:space="preserve">do 30 kalendářních dnů od podpisu této smlouvy oběma smluvními stranami. 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Případné nevyužité prostředky budou vráceny nejpozději do 20. 1. 2022 na účet Kraje č. 4050005211/6800. Příjemce bude o této platbě písemně informovat kontaktní osobu uvedenou v čl. 13 odst. 3) této smlouvy. </w:t>
      </w:r>
      <w:r w:rsidRPr="008B51E5">
        <w:rPr>
          <w:rFonts w:ascii="Arial" w:eastAsia="Times New Roman" w:hAnsi="Arial" w:cs="Arial"/>
          <w:lang w:eastAsia="cs-CZ"/>
        </w:rPr>
        <w:t xml:space="preserve"> 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8B51E5" w:rsidRPr="008B51E5" w:rsidRDefault="008B51E5" w:rsidP="008B51E5">
      <w:pPr>
        <w:tabs>
          <w:tab w:val="center" w:pos="4535"/>
          <w:tab w:val="left" w:pos="5205"/>
        </w:tabs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  <w:r w:rsidRPr="008B51E5">
        <w:rPr>
          <w:rFonts w:ascii="Arial" w:eastAsia="Times New Roman" w:hAnsi="Arial" w:cs="Arial"/>
          <w:b/>
          <w:szCs w:val="24"/>
          <w:lang w:eastAsia="cs-CZ"/>
        </w:rPr>
        <w:t>Čl. 7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 xml:space="preserve">Podmínky použití dotace </w:t>
      </w:r>
    </w:p>
    <w:p w:rsidR="008B51E5" w:rsidRPr="008B51E5" w:rsidRDefault="008B51E5" w:rsidP="008B51E5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highlight w:val="yellow"/>
          <w:lang w:eastAsia="cs-CZ"/>
        </w:rPr>
      </w:pPr>
    </w:p>
    <w:p w:rsidR="008B51E5" w:rsidRPr="008B51E5" w:rsidRDefault="008B51E5" w:rsidP="001B3CF3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Příjemce je oprávněn čerpat dotaci k realizaci projektu a povinen projekt zrealizovat nejdříve ode dne 1. 1. 2021, nejpozději však do 31. 12. 2021. Pouze v tomto období mohou vznikat uznatelné náklady na realizaci projektu. </w:t>
      </w:r>
    </w:p>
    <w:p w:rsidR="008B51E5" w:rsidRPr="008B51E5" w:rsidRDefault="008B51E5" w:rsidP="001B3CF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B51E5" w:rsidRPr="008B51E5" w:rsidRDefault="008B51E5" w:rsidP="001B3CF3">
      <w:pPr>
        <w:spacing w:after="0" w:line="240" w:lineRule="auto"/>
        <w:ind w:left="540" w:hanging="540"/>
        <w:contextualSpacing/>
        <w:jc w:val="both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2) </w:t>
      </w:r>
      <w:r w:rsidRPr="008B51E5">
        <w:rPr>
          <w:rFonts w:ascii="Arial" w:eastAsia="Times New Roman" w:hAnsi="Arial" w:cs="Arial"/>
          <w:lang w:eastAsia="cs-CZ"/>
        </w:rPr>
        <w:tab/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 účetnictví Příjemce </w:t>
      </w:r>
      <w:r w:rsidRPr="008B51E5">
        <w:rPr>
          <w:rFonts w:ascii="Arial" w:eastAsia="Times New Roman" w:hAnsi="Arial" w:cs="Arial"/>
          <w:b/>
          <w:lang w:eastAsia="cs-CZ"/>
        </w:rPr>
        <w:t>nejpozději do 20. 1. 2022</w:t>
      </w:r>
      <w:r w:rsidRPr="008B51E5">
        <w:rPr>
          <w:rFonts w:ascii="Arial" w:eastAsia="Times New Roman" w:hAnsi="Arial" w:cs="Arial"/>
          <w:lang w:eastAsia="cs-CZ"/>
        </w:rPr>
        <w:t>.</w:t>
      </w:r>
    </w:p>
    <w:p w:rsidR="008B51E5" w:rsidRPr="008B51E5" w:rsidRDefault="008B51E5" w:rsidP="001B3CF3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</w:p>
    <w:p w:rsidR="008B51E5" w:rsidRPr="008B51E5" w:rsidRDefault="008B51E5" w:rsidP="001B3CF3">
      <w:pPr>
        <w:spacing w:before="8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>3)</w:t>
      </w:r>
      <w:r w:rsidRPr="008B51E5">
        <w:rPr>
          <w:rFonts w:ascii="Arial" w:eastAsia="Times New Roman" w:hAnsi="Arial" w:cs="Arial"/>
          <w:lang w:eastAsia="cs-CZ"/>
        </w:rPr>
        <w:tab/>
        <w:t xml:space="preserve">Neuznatelné náklady projektu jsou: </w:t>
      </w:r>
    </w:p>
    <w:p w:rsidR="008B51E5" w:rsidRPr="008B51E5" w:rsidRDefault="008B51E5" w:rsidP="001B3CF3">
      <w:pPr>
        <w:spacing w:before="80" w:after="0" w:line="240" w:lineRule="auto"/>
        <w:ind w:left="709" w:hanging="273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a) platby daní a poplatků státnímu rozpočtu, daň z přidané hodnoty (s výjimkou uvedenou v Čl. 8 písm. d) této smlouvy), platby daní a poplatků krajům, obcím </w:t>
      </w:r>
      <w:r w:rsidRPr="008B51E5">
        <w:rPr>
          <w:rFonts w:ascii="Arial" w:eastAsia="Times New Roman" w:hAnsi="Arial" w:cs="Arial"/>
          <w:szCs w:val="24"/>
          <w:lang w:eastAsia="cs-CZ"/>
        </w:rPr>
        <w:br/>
        <w:t>a státním fondům,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b) alkohol a tabákové výrobky,  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c) náklady na nákup věcí osobní potřeby,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d) úhrada úvěrů a půjček,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e) penále, pokuty, náhrady škod a manka, náklady na právní spory,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f) náklady na zajištění publicity projektu,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g) dotace a dary,</w:t>
      </w:r>
    </w:p>
    <w:p w:rsidR="008B51E5" w:rsidRPr="008B51E5" w:rsidRDefault="008B51E5" w:rsidP="001B3CF3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h) náklady na pohoštění.</w:t>
      </w:r>
    </w:p>
    <w:p w:rsidR="008B51E5" w:rsidRPr="008B51E5" w:rsidRDefault="008B51E5" w:rsidP="008B51E5">
      <w:pPr>
        <w:spacing w:before="80" w:after="0" w:line="240" w:lineRule="auto"/>
        <w:ind w:left="360"/>
        <w:jc w:val="both"/>
        <w:rPr>
          <w:rFonts w:ascii="Arial" w:eastAsia="Times New Roman" w:hAnsi="Arial" w:cs="Arial"/>
          <w:szCs w:val="24"/>
          <w:highlight w:val="yellow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   </w:t>
      </w:r>
    </w:p>
    <w:p w:rsidR="008B51E5" w:rsidRPr="008B51E5" w:rsidRDefault="008B51E5" w:rsidP="008B51E5">
      <w:pPr>
        <w:spacing w:before="80"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4)</w:t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lang w:eastAsia="cs-CZ"/>
        </w:rPr>
        <w:t>Uznatelné náklady projektu jsou:</w:t>
      </w:r>
    </w:p>
    <w:p w:rsidR="008B51E5" w:rsidRPr="008B51E5" w:rsidRDefault="008B51E5" w:rsidP="008B51E5">
      <w:pPr>
        <w:spacing w:before="80" w:after="0" w:line="240" w:lineRule="auto"/>
        <w:ind w:left="709" w:hanging="709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   a) platy zaměstnanců v pracovním poměru (poskytujících dle </w:t>
      </w:r>
      <w:r w:rsidRPr="008B51E5">
        <w:rPr>
          <w:rFonts w:ascii="Arial" w:eastAsia="Times New Roman" w:hAnsi="Arial" w:cs="Arial"/>
          <w:lang w:eastAsia="cs-CZ"/>
        </w:rPr>
        <w:t>platných metodik Ministerstva zdravotnictví a Všeobecné zdravotní pojišťovny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 paliativní péči v odbornosti 926 – domácí specializovaná paliativní péče) vč. povinného pojistného placeného zaměstnavatelem,</w:t>
      </w:r>
    </w:p>
    <w:p w:rsidR="008B51E5" w:rsidRPr="008B51E5" w:rsidRDefault="008B51E5" w:rsidP="008B51E5">
      <w:pPr>
        <w:spacing w:before="80" w:after="0" w:line="240" w:lineRule="auto"/>
        <w:ind w:left="567" w:hanging="207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b) ostatní osobní výdaje (dohoda o provedení práce, dohoda o pracovní činnosti) </w:t>
      </w:r>
      <w:r w:rsidRPr="008B51E5">
        <w:rPr>
          <w:rFonts w:ascii="Arial" w:eastAsia="Times New Roman" w:hAnsi="Arial" w:cs="Arial"/>
          <w:szCs w:val="24"/>
          <w:lang w:eastAsia="cs-CZ"/>
        </w:rPr>
        <w:br/>
        <w:t xml:space="preserve">vč. povinného pojistného placeného zaměstnavatelem zaměstnanců poskytujících dle </w:t>
      </w:r>
      <w:r w:rsidRPr="008B51E5">
        <w:rPr>
          <w:rFonts w:ascii="Arial" w:eastAsia="Times New Roman" w:hAnsi="Arial" w:cs="Arial"/>
          <w:lang w:eastAsia="cs-CZ"/>
        </w:rPr>
        <w:t>platných metodik Ministerstva zdravotnictví a Všeobecné zdravotní pojišťovny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 paliativní péči v odbornosti 926 – domácí specializovaná paliativní péče. </w:t>
      </w:r>
    </w:p>
    <w:p w:rsidR="008B51E5" w:rsidRPr="008B51E5" w:rsidRDefault="008B51E5" w:rsidP="008B51E5">
      <w:pPr>
        <w:spacing w:before="80" w:after="0" w:line="240" w:lineRule="auto"/>
        <w:ind w:left="993" w:hanging="279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5) </w:t>
      </w:r>
      <w:r w:rsidRPr="008B51E5">
        <w:rPr>
          <w:rFonts w:ascii="Arial" w:eastAsia="Times New Roman" w:hAnsi="Arial" w:cs="Arial"/>
          <w:szCs w:val="24"/>
          <w:lang w:eastAsia="cs-CZ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8B51E5" w:rsidRPr="008B51E5" w:rsidRDefault="008B51E5" w:rsidP="008B51E5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lastRenderedPageBreak/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8</w:t>
      </w:r>
    </w:p>
    <w:p w:rsidR="008B51E5" w:rsidRPr="008B51E5" w:rsidRDefault="008B51E5" w:rsidP="008B51E5">
      <w:pPr>
        <w:spacing w:after="1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bCs/>
          <w:szCs w:val="24"/>
          <w:lang w:eastAsia="cs-CZ"/>
        </w:rPr>
        <w:t xml:space="preserve">Základní povinnosti Příjemce </w:t>
      </w:r>
    </w:p>
    <w:p w:rsidR="008B51E5" w:rsidRPr="008B51E5" w:rsidRDefault="008B51E5" w:rsidP="008B51E5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Příjemce se zavazuje: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dotaci přijmout,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realizovat projekt při dodržování této smlouvy a respektování zásad zdravého finančního řízení, zejména efektivnosti a hospodárnosti,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vést účetnictví v souladu s obecně platnými předpisy, zejm. zákonem č. 563/1991 Sb., o účetnictví, ve znění pozdějších předpisů (dále jen „zákon o účetnictví), a </w:t>
      </w:r>
      <w:r w:rsidRPr="008B51E5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zajistit řádné a oddělené sledování celkových nákladů na projekt</w:t>
      </w: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(např. analytickým účtem, účelovým znakem, střediskem, činností, </w:t>
      </w:r>
      <w:proofErr w:type="spellStart"/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ORGem</w:t>
      </w:r>
      <w:proofErr w:type="spellEnd"/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8B51E5">
        <w:rPr>
          <w:rFonts w:ascii="Arial,Bold" w:eastAsia="Times New Roman" w:hAnsi="Arial,Bold" w:cs="Times New Roman"/>
          <w:bCs/>
          <w:iCs/>
          <w:color w:val="000000"/>
          <w:szCs w:val="24"/>
          <w:lang w:eastAsia="cs-CZ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byly v daňové evidenci sledovány odděleně</w:t>
      </w:r>
      <w:r w:rsidRPr="008B51E5">
        <w:rPr>
          <w:rFonts w:ascii="Arial,Bold" w:eastAsia="Times New Roman" w:hAnsi="Arial,Bold" w:cs="Times New Roman"/>
          <w:b/>
          <w:bCs/>
          <w:iCs/>
          <w:color w:val="000000"/>
          <w:szCs w:val="24"/>
          <w:lang w:eastAsia="cs-CZ"/>
        </w:rPr>
        <w:t xml:space="preserve"> ve vztahu k projektu</w:t>
      </w:r>
      <w:r w:rsidRPr="008B51E5">
        <w:rPr>
          <w:rFonts w:ascii="Arial,Bold" w:eastAsia="Times New Roman" w:hAnsi="Arial,Bold" w:cs="Times New Roman"/>
          <w:bCs/>
          <w:iCs/>
          <w:color w:val="000000"/>
          <w:szCs w:val="24"/>
          <w:lang w:eastAsia="cs-CZ"/>
        </w:rPr>
        <w:t xml:space="preserve"> (na dokladech musí být jednoznačně uvedeno, že se vážou k projektu). </w:t>
      </w: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Příjemce odpovídá za řádné vedení a viditelné označení </w:t>
      </w:r>
      <w:r w:rsidRPr="008B51E5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prvotních účetních dokladů</w:t>
      </w: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prokazujících celkové náklady projektu (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faktury, výdajové pokladní doklady, paragony, účtenky apod.)</w:t>
      </w: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 uvedením „</w:t>
      </w:r>
      <w:r w:rsidRPr="008B51E5"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  <w:t>spolufinancováno z Fondu Vysočiny ID </w:t>
      </w:r>
      <w:r w:rsidRPr="008B51E5">
        <w:rPr>
          <w:rFonts w:ascii="Arial,Bold" w:eastAsia="Times New Roman" w:hAnsi="Arial,Bold" w:cs="Times New Roman"/>
          <w:b/>
          <w:bCs/>
          <w:szCs w:val="24"/>
          <w:lang w:eastAsia="cs-CZ"/>
        </w:rPr>
        <w:t>FV02793</w:t>
      </w:r>
      <w:r w:rsidR="00201B12">
        <w:rPr>
          <w:rFonts w:ascii="Arial,Bold" w:eastAsia="Times New Roman" w:hAnsi="Arial,Bold" w:cs="Times New Roman"/>
          <w:b/>
          <w:bCs/>
          <w:szCs w:val="24"/>
          <w:lang w:eastAsia="cs-CZ"/>
        </w:rPr>
        <w:t>xxxx</w:t>
      </w:r>
      <w:bookmarkStart w:id="0" w:name="_GoBack"/>
      <w:bookmarkEnd w:id="0"/>
      <w:r w:rsidR="001B3CF3">
        <w:rPr>
          <w:rFonts w:ascii="Arial,Bold" w:eastAsia="Times New Roman" w:hAnsi="Arial,Bold" w:cs="Times New Roman"/>
          <w:b/>
          <w:bCs/>
          <w:szCs w:val="24"/>
          <w:lang w:eastAsia="cs-CZ"/>
        </w:rPr>
        <w:t>“</w:t>
      </w: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>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br/>
        <w:t xml:space="preserve">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br/>
        <w:t>do data ukončení realizace projektu uvedeného v Čl. 7 odst. 1) této smlouvy)</w:t>
      </w:r>
      <w:r w:rsidRPr="008B51E5">
        <w:rPr>
          <w:rFonts w:ascii="Arial,Bold" w:eastAsia="Times New Roman" w:hAnsi="Arial,Bold" w:cs="Times New Roman"/>
          <w:bCs/>
          <w:color w:val="00B0F0"/>
          <w:lang w:eastAsia="cs-CZ"/>
        </w:rPr>
        <w:t>.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Úhradou DPH je v tomto případě myšlen převod na účet příslušeného Finančního úřadu nebo na zvláštní účet Příjemce, zřízený speciálně pro účely daňových záloh,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prokázat úhradu celkových nákladů projektu, a to buď výpisem ze svého bankovního účtu (možno i výpisem z elektronického bankovnictví) nebo svými pokladními doklady, 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doručit Kraji finanční vypořádání dotace na formuláři závěrečné zprávy, jejíž vzor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br/>
        <w:t xml:space="preserve">je umístěn na </w:t>
      </w:r>
      <w:hyperlink r:id="rId5" w:history="1">
        <w:r w:rsidRPr="008B51E5">
          <w:rPr>
            <w:rFonts w:ascii="Arial,Bold" w:eastAsia="Times New Roman" w:hAnsi="Arial,Bold" w:cs="Times New Roman"/>
            <w:bCs/>
            <w:color w:val="0000FF"/>
            <w:u w:val="single"/>
            <w:lang w:eastAsia="cs-CZ"/>
          </w:rPr>
          <w:t>www.fondvysociny.cz</w:t>
        </w:r>
      </w:hyperlink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v materiálech u příslušného programu,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br/>
        <w:t xml:space="preserve">a to </w:t>
      </w: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>nejpozději do 20. 1. 2022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.</w:t>
      </w:r>
      <w:r w:rsidRPr="008B51E5">
        <w:rPr>
          <w:rFonts w:ascii="Arial,Bold" w:eastAsia="Times New Roman" w:hAnsi="Arial,Bold" w:cs="Times New Roman"/>
          <w:bCs/>
          <w:color w:val="00B0F0"/>
          <w:lang w:eastAsia="cs-CZ"/>
        </w:rPr>
        <w:t xml:space="preserve">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Přílohou formuláře závěrečné zprávy dále musí být:</w:t>
      </w:r>
    </w:p>
    <w:p w:rsidR="008B51E5" w:rsidRPr="008B51E5" w:rsidRDefault="008B51E5" w:rsidP="008B51E5">
      <w:pPr>
        <w:autoSpaceDN w:val="0"/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-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ab/>
        <w:t xml:space="preserve">kopie účetních </w:t>
      </w:r>
      <w:r w:rsidRPr="008B51E5">
        <w:rPr>
          <w:rFonts w:ascii="Arial,Bold" w:eastAsia="Times New Roman" w:hAnsi="Arial,Bold" w:cs="Times New Roman"/>
          <w:color w:val="000000"/>
          <w:lang w:eastAsia="cs-CZ"/>
        </w:rPr>
        <w:t>dokladů o výši celkových nákladů projektu a jejich úhradě,</w:t>
      </w:r>
    </w:p>
    <w:p w:rsidR="008B51E5" w:rsidRPr="008B51E5" w:rsidRDefault="008B51E5" w:rsidP="008B51E5">
      <w:pPr>
        <w:autoSpaceDN w:val="0"/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- kopie záznamů prokazující zaúčtování a oddělené sledování celkových nákladů projektu dle Čl. 8 písm. c), např. výpisy z účetních knih, apod.“</w:t>
      </w:r>
      <w:r w:rsidRPr="008B51E5">
        <w:rPr>
          <w:rFonts w:ascii="Arial,Bold" w:eastAsia="Times New Roman" w:hAnsi="Arial,Bold" w:cs="Times New Roman"/>
          <w:color w:val="000000"/>
          <w:lang w:eastAsia="cs-CZ"/>
        </w:rPr>
        <w:t xml:space="preserve"> -</w:t>
      </w:r>
      <w:r w:rsidRPr="008B51E5">
        <w:rPr>
          <w:rFonts w:ascii="Arial,Bold" w:eastAsia="Times New Roman" w:hAnsi="Arial,Bold" w:cs="Times New Roman"/>
          <w:color w:val="000000"/>
          <w:lang w:eastAsia="cs-CZ"/>
        </w:rPr>
        <w:tab/>
      </w:r>
    </w:p>
    <w:p w:rsidR="008B51E5" w:rsidRPr="008B51E5" w:rsidRDefault="008B51E5" w:rsidP="008B51E5">
      <w:pPr>
        <w:autoSpaceDN w:val="0"/>
        <w:spacing w:after="0" w:line="240" w:lineRule="auto"/>
        <w:ind w:left="1080" w:hanging="180"/>
        <w:jc w:val="both"/>
        <w:rPr>
          <w:rFonts w:ascii="Arial,Bold" w:eastAsia="Times New Roman" w:hAnsi="Arial,Bold" w:cs="Times New Roman"/>
          <w:strike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strike/>
          <w:color w:val="000000"/>
          <w:lang w:eastAsia="cs-CZ"/>
        </w:rPr>
        <w:t xml:space="preserve"> - </w:t>
      </w:r>
      <w:r w:rsidRPr="008B51E5">
        <w:rPr>
          <w:rFonts w:ascii="Arial,Bold" w:eastAsia="Times New Roman" w:hAnsi="Arial,Bold" w:cs="Times New Roman"/>
          <w:color w:val="000000"/>
          <w:lang w:eastAsia="cs-CZ"/>
        </w:rPr>
        <w:t>fotodokumentace povinné publicity</w:t>
      </w:r>
      <w:r w:rsidRPr="008B51E5">
        <w:rPr>
          <w:rFonts w:ascii="Arial,Bold" w:eastAsia="Times New Roman" w:hAnsi="Arial,Bold" w:cs="Times New Roman"/>
          <w:strike/>
          <w:color w:val="000000"/>
          <w:lang w:eastAsia="cs-CZ"/>
        </w:rPr>
        <w:t xml:space="preserve"> 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umožnit kontrolu v souladu s Čl. 9 této smlouvy</w:t>
      </w:r>
      <w:r w:rsidRPr="008B51E5">
        <w:rPr>
          <w:rFonts w:ascii="Arial,Bold" w:eastAsia="Times New Roman" w:hAnsi="Arial,Bold" w:cs="Times New Roman"/>
          <w:color w:val="000000"/>
          <w:lang w:eastAsia="cs-CZ"/>
        </w:rPr>
        <w:t>,</w:t>
      </w:r>
    </w:p>
    <w:p w:rsidR="008B51E5" w:rsidRPr="008B51E5" w:rsidRDefault="008B51E5" w:rsidP="008B51E5">
      <w:pPr>
        <w:numPr>
          <w:ilvl w:val="0"/>
          <w:numId w:val="6"/>
        </w:numPr>
        <w:spacing w:after="0" w:line="240" w:lineRule="auto"/>
        <w:ind w:left="900"/>
        <w:jc w:val="both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>uchovat po dobu, kdy je Kraj oprávněn provádět kontrolu dle Čl. 9 odst. 2) této smlouvy originály dokladů prokazující celkové náklady projektu (faktury, paragony, účtenky, výdajové pokladní doklady apod.), jejich úhradu a zaúčtování,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lastRenderedPageBreak/>
        <w:t>zajistit publicitu v souladu s Čl. 10 této smlouvy,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vrátit na účet uvedený v záhlaví této smlouvy celou částku dotace v případě, že dojde přede dnem předložení závěrečné zprávy dle Čl. 8 bodu f)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likvidací,</w:t>
      </w:r>
    </w:p>
    <w:p w:rsidR="008B51E5" w:rsidRP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vykazovat podle pokynů odboru sociálních věcí údaje o poskytované péči, a to za každý měsíc realizace projektu vždy do 20. dne následujícího měsíce,</w:t>
      </w:r>
    </w:p>
    <w:p w:rsidR="008B51E5" w:rsidRDefault="008B51E5" w:rsidP="008B51E5">
      <w:pPr>
        <w:numPr>
          <w:ilvl w:val="0"/>
          <w:numId w:val="6"/>
        </w:num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" w:eastAsia="Times New Roman" w:hAnsi="Arial" w:cs="Arial"/>
          <w:bCs/>
          <w:color w:val="000000"/>
          <w:lang w:eastAsia="cs-CZ"/>
        </w:rPr>
        <w:t xml:space="preserve">v roce 2021 uplatňovat povinnou finanční úhradu pacientů za koordinaci zdravotní </w:t>
      </w:r>
      <w:r w:rsidR="00E20BB5">
        <w:rPr>
          <w:rFonts w:ascii="Arial" w:eastAsia="Times New Roman" w:hAnsi="Arial" w:cs="Arial"/>
          <w:bCs/>
          <w:color w:val="000000"/>
          <w:lang w:eastAsia="cs-CZ"/>
        </w:rPr>
        <w:br/>
      </w:r>
      <w:r w:rsidRPr="008B51E5">
        <w:rPr>
          <w:rFonts w:ascii="Arial" w:eastAsia="Times New Roman" w:hAnsi="Arial" w:cs="Arial"/>
          <w:bCs/>
          <w:color w:val="000000"/>
          <w:lang w:eastAsia="cs-CZ"/>
        </w:rPr>
        <w:t>a sociální péče minimálně ve výši 100 Kč na den v péči, s výjimkou pomoci pacientům v pobytových sociálních službách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.</w:t>
      </w:r>
    </w:p>
    <w:p w:rsidR="00B70B9E" w:rsidRPr="008B51E5" w:rsidRDefault="00B70B9E" w:rsidP="00B70B9E">
      <w:pPr>
        <w:autoSpaceDN w:val="0"/>
        <w:spacing w:after="0" w:line="240" w:lineRule="auto"/>
        <w:ind w:left="90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9</w:t>
      </w:r>
    </w:p>
    <w:p w:rsidR="008B51E5" w:rsidRPr="008B51E5" w:rsidRDefault="008B51E5" w:rsidP="008B51E5">
      <w:pPr>
        <w:autoSpaceDN w:val="0"/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>Kontrola</w:t>
      </w: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1)</w:t>
      </w: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ab/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8B51E5" w:rsidRPr="008B51E5" w:rsidRDefault="008B51E5" w:rsidP="008B51E5">
      <w:pPr>
        <w:autoSpaceDN w:val="0"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8B51E5" w:rsidRPr="008B51E5" w:rsidRDefault="008B51E5" w:rsidP="008B51E5">
      <w:pPr>
        <w:numPr>
          <w:ilvl w:val="0"/>
          <w:numId w:val="5"/>
        </w:numPr>
        <w:autoSpaceDN w:val="0"/>
        <w:spacing w:after="0" w:line="240" w:lineRule="auto"/>
        <w:ind w:left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- l) této smlouvy. </w:t>
      </w: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8B51E5" w:rsidRPr="008B51E5" w:rsidRDefault="008B51E5" w:rsidP="008B51E5">
      <w:pPr>
        <w:numPr>
          <w:ilvl w:val="0"/>
          <w:numId w:val="5"/>
        </w:numPr>
        <w:autoSpaceDN w:val="0"/>
        <w:spacing w:after="0" w:line="240" w:lineRule="auto"/>
        <w:ind w:left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color w:val="000000"/>
          <w:lang w:eastAsia="cs-CZ"/>
        </w:rPr>
        <w:t xml:space="preserve">Příjemce je povinen poskytnout součinnost při výkonu kontrolní činnosti dle Čl. 9 této smlouvy. </w:t>
      </w: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10</w:t>
      </w:r>
    </w:p>
    <w:p w:rsidR="008B51E5" w:rsidRPr="008B51E5" w:rsidRDefault="008B51E5" w:rsidP="008B51E5">
      <w:pPr>
        <w:autoSpaceDN w:val="0"/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>Publicita</w:t>
      </w:r>
    </w:p>
    <w:p w:rsidR="008B51E5" w:rsidRPr="008B51E5" w:rsidRDefault="008B51E5" w:rsidP="008B51E5">
      <w:pPr>
        <w:autoSpaceDN w:val="0"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color w:val="000000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7"/>
        </w:numPr>
        <w:autoSpaceDN w:val="0"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>Příjemce je povinen v případě informování sdělovacích prostředků o projektu uvést fakt, že projekt byl podpořen Krajem.</w:t>
      </w:r>
    </w:p>
    <w:p w:rsidR="008B51E5" w:rsidRPr="008B51E5" w:rsidRDefault="008B51E5" w:rsidP="008B51E5">
      <w:pPr>
        <w:autoSpaceDN w:val="0"/>
        <w:spacing w:after="0" w:line="240" w:lineRule="auto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2)</w:t>
      </w:r>
      <w:r w:rsidRPr="008B51E5">
        <w:rPr>
          <w:rFonts w:ascii="Arial" w:eastAsia="Times New Roman" w:hAnsi="Arial" w:cs="Arial"/>
          <w:szCs w:val="24"/>
          <w:lang w:eastAsia="cs-CZ"/>
        </w:rPr>
        <w:tab/>
        <w:t>Příjemce dotace je povinen prezentovat Kraj v následujícím rozsahu:</w:t>
      </w:r>
    </w:p>
    <w:p w:rsidR="008B51E5" w:rsidRPr="008B51E5" w:rsidRDefault="008B51E5" w:rsidP="008B51E5">
      <w:pPr>
        <w:numPr>
          <w:ilvl w:val="1"/>
          <w:numId w:val="8"/>
        </w:numPr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 xml:space="preserve">v místě realizace projektu umístit „Sponzorský vzkaz Kraje Vysočina“ v grafickém provedení a dle manuálu, který je ke stažení na </w:t>
      </w:r>
      <w:hyperlink r:id="rId6" w:history="1">
        <w:r w:rsidRPr="008B51E5">
          <w:rPr>
            <w:rFonts w:ascii="Arial" w:eastAsia="Times New Roman" w:hAnsi="Arial" w:cs="Arial"/>
            <w:bCs/>
            <w:color w:val="0000FF"/>
            <w:u w:val="single"/>
            <w:lang w:eastAsia="cs-CZ"/>
          </w:rPr>
          <w:t>www.kr-vysocina.cz/publicita</w:t>
        </w:r>
      </w:hyperlink>
      <w:r w:rsidRPr="008B51E5">
        <w:rPr>
          <w:rFonts w:ascii="Arial" w:eastAsia="Times New Roman" w:hAnsi="Arial" w:cs="Arial"/>
          <w:bCs/>
          <w:lang w:eastAsia="cs-CZ"/>
        </w:rPr>
        <w:t xml:space="preserve">, prostor s umístěným sponzorským vzkazem musí být přístupný veřejnosti (např. u vstupu, u označení provozovny, otevírací doby apod.), alternativně je možné vylepit samolepku se „Sponzorským vzkazem Kraje Vysočina“, kterou obdrží Příjemce od kontaktní osoby uvedené v článku 13 odst. 3) této smlouvy, </w:t>
      </w:r>
    </w:p>
    <w:p w:rsidR="008B51E5" w:rsidRPr="008B51E5" w:rsidRDefault="008B51E5" w:rsidP="008B51E5">
      <w:pPr>
        <w:numPr>
          <w:ilvl w:val="1"/>
          <w:numId w:val="8"/>
        </w:numPr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 xml:space="preserve">umístit „Sponzorský vzkaz Kraje Vysočina“ (v grafickém provedení a dle manuálu, který je ke stažení na </w:t>
      </w:r>
      <w:hyperlink r:id="rId7" w:history="1">
        <w:r w:rsidRPr="008B51E5">
          <w:rPr>
            <w:rFonts w:ascii="Arial" w:eastAsia="Times New Roman" w:hAnsi="Arial" w:cs="Arial"/>
            <w:bCs/>
            <w:color w:val="0000FF"/>
            <w:u w:val="single"/>
            <w:lang w:eastAsia="cs-CZ"/>
          </w:rPr>
          <w:t>www.kr-vysocina.cz/publicita</w:t>
        </w:r>
      </w:hyperlink>
      <w:r w:rsidRPr="008B51E5">
        <w:rPr>
          <w:rFonts w:ascii="Arial" w:eastAsia="Times New Roman" w:hAnsi="Arial" w:cs="Arial"/>
          <w:bCs/>
          <w:lang w:eastAsia="cs-CZ"/>
        </w:rPr>
        <w:t>) na tiskové materiály související s projektem (např. pozvánky, plakáty, informační brožury),</w:t>
      </w:r>
    </w:p>
    <w:p w:rsidR="008B51E5" w:rsidRPr="008B51E5" w:rsidRDefault="008B51E5" w:rsidP="008B51E5">
      <w:pPr>
        <w:numPr>
          <w:ilvl w:val="1"/>
          <w:numId w:val="8"/>
        </w:numPr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>verbálně prezentovat Kraj v médiích a na případných tiskových konferencích pořádaných u příležitosti projektu,</w:t>
      </w:r>
    </w:p>
    <w:p w:rsidR="008B51E5" w:rsidRPr="008B51E5" w:rsidRDefault="008B51E5" w:rsidP="008B51E5">
      <w:pPr>
        <w:numPr>
          <w:ilvl w:val="1"/>
          <w:numId w:val="8"/>
        </w:numPr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>distribuovat mezi hosty nebo účastníky projektu tiskové materiály, které případně předá Příjemci Kraj,</w:t>
      </w:r>
    </w:p>
    <w:p w:rsidR="008B51E5" w:rsidRPr="008B51E5" w:rsidRDefault="008B51E5" w:rsidP="008B51E5">
      <w:pPr>
        <w:numPr>
          <w:ilvl w:val="1"/>
          <w:numId w:val="8"/>
        </w:numPr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v případě videoprojekce odvysílat video spot Kraje </w:t>
      </w:r>
      <w:r w:rsidRPr="008B51E5">
        <w:rPr>
          <w:rFonts w:ascii="Arial" w:eastAsia="Times New Roman" w:hAnsi="Arial" w:cs="Arial"/>
          <w:bCs/>
          <w:lang w:eastAsia="cs-CZ"/>
        </w:rPr>
        <w:t xml:space="preserve">(video spot si Příjemce stáhne na </w:t>
      </w:r>
      <w:hyperlink r:id="rId8" w:history="1">
        <w:r w:rsidRPr="008B51E5">
          <w:rPr>
            <w:rFonts w:ascii="Arial" w:eastAsia="Times New Roman" w:hAnsi="Arial" w:cs="Arial"/>
            <w:bCs/>
            <w:color w:val="0000FF"/>
            <w:u w:val="single"/>
            <w:lang w:eastAsia="cs-CZ"/>
          </w:rPr>
          <w:t>www.kr-vysocina.cz/publicita</w:t>
        </w:r>
      </w:hyperlink>
      <w:r w:rsidRPr="008B51E5">
        <w:rPr>
          <w:rFonts w:ascii="Arial" w:eastAsia="Times New Roman" w:hAnsi="Arial" w:cs="Arial"/>
          <w:bCs/>
          <w:lang w:eastAsia="cs-CZ"/>
        </w:rPr>
        <w:t>),</w:t>
      </w:r>
    </w:p>
    <w:p w:rsidR="008B51E5" w:rsidRPr="008B51E5" w:rsidRDefault="008B51E5" w:rsidP="008B51E5">
      <w:pPr>
        <w:numPr>
          <w:ilvl w:val="1"/>
          <w:numId w:val="8"/>
        </w:numPr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 xml:space="preserve">v případě, že je projekt prezentován </w:t>
      </w:r>
      <w:r w:rsidRPr="008B51E5">
        <w:rPr>
          <w:rFonts w:ascii="Arial" w:eastAsia="Times New Roman" w:hAnsi="Arial" w:cs="Arial"/>
          <w:lang w:eastAsia="cs-CZ"/>
        </w:rPr>
        <w:t xml:space="preserve">na internetových stránkách Příjemce nebo stránkách souvisejících s konáním realizace projektu, umístí Příjemce </w:t>
      </w:r>
      <w:r w:rsidRPr="008B51E5">
        <w:rPr>
          <w:rFonts w:ascii="Arial" w:eastAsia="Times New Roman" w:hAnsi="Arial" w:cs="Arial"/>
          <w:lang w:eastAsia="cs-CZ"/>
        </w:rPr>
        <w:lastRenderedPageBreak/>
        <w:t xml:space="preserve">„Sponzorský vzkaz Kraje Vysočina“ s aktivním odkazem na  </w:t>
      </w:r>
      <w:hyperlink r:id="rId9" w:history="1">
        <w:r w:rsidRPr="008B51E5">
          <w:rPr>
            <w:rFonts w:ascii="Arial" w:eastAsia="Times New Roman" w:hAnsi="Arial" w:cs="Arial"/>
            <w:color w:val="0000FF"/>
            <w:u w:val="single"/>
            <w:lang w:eastAsia="cs-CZ"/>
          </w:rPr>
          <w:t>www.kr-vysocina.cz</w:t>
        </w:r>
      </w:hyperlink>
      <w:r w:rsidRPr="008B51E5">
        <w:rPr>
          <w:rFonts w:ascii="Arial" w:eastAsia="Times New Roman" w:hAnsi="Arial" w:cs="Arial"/>
          <w:lang w:eastAsia="cs-CZ"/>
        </w:rPr>
        <w:t>,</w:t>
      </w:r>
    </w:p>
    <w:p w:rsidR="008B51E5" w:rsidRPr="008B51E5" w:rsidRDefault="008B51E5" w:rsidP="008B51E5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0" w:history="1">
        <w:r w:rsidRPr="008B51E5">
          <w:rPr>
            <w:rFonts w:ascii="Arial" w:eastAsia="Times New Roman" w:hAnsi="Arial" w:cs="Arial"/>
            <w:color w:val="0000FF"/>
            <w:u w:val="single"/>
            <w:lang w:eastAsia="cs-CZ"/>
          </w:rPr>
          <w:t>www.kr-vysocina.cz/publicita</w:t>
        </w:r>
      </w:hyperlink>
      <w:r w:rsidRPr="008B51E5">
        <w:rPr>
          <w:rFonts w:ascii="Arial" w:eastAsia="Times New Roman" w:hAnsi="Arial" w:cs="Arial"/>
          <w:lang w:eastAsia="cs-CZ"/>
        </w:rPr>
        <w:t xml:space="preserve"> nebo </w:t>
      </w:r>
      <w:proofErr w:type="spellStart"/>
      <w:r w:rsidRPr="008B51E5">
        <w:rPr>
          <w:rFonts w:ascii="Arial" w:eastAsia="Times New Roman" w:hAnsi="Arial" w:cs="Arial"/>
          <w:lang w:eastAsia="cs-CZ"/>
        </w:rPr>
        <w:t>nasdílení</w:t>
      </w:r>
      <w:proofErr w:type="spellEnd"/>
      <w:r w:rsidRPr="008B51E5">
        <w:rPr>
          <w:rFonts w:ascii="Arial" w:eastAsia="Times New Roman" w:hAnsi="Arial" w:cs="Arial"/>
          <w:lang w:eastAsia="cs-CZ"/>
        </w:rPr>
        <w:t xml:space="preserve"> image spotu z </w:t>
      </w:r>
      <w:proofErr w:type="spellStart"/>
      <w:r w:rsidRPr="008B51E5">
        <w:rPr>
          <w:rFonts w:ascii="Arial" w:eastAsia="Times New Roman" w:hAnsi="Arial" w:cs="Arial"/>
          <w:lang w:eastAsia="cs-CZ"/>
        </w:rPr>
        <w:t>YouTube</w:t>
      </w:r>
      <w:proofErr w:type="spellEnd"/>
      <w:r w:rsidRPr="008B51E5">
        <w:rPr>
          <w:rFonts w:ascii="Arial" w:eastAsia="Times New Roman" w:hAnsi="Arial" w:cs="Arial"/>
          <w:lang w:eastAsia="cs-CZ"/>
        </w:rPr>
        <w:t xml:space="preserve"> kanálu Kraje Vysočina.</w:t>
      </w:r>
      <w:r w:rsidRPr="008B51E5">
        <w:rPr>
          <w:rFonts w:ascii="Arial" w:eastAsia="Times New Roman" w:hAnsi="Arial" w:cs="Arial"/>
          <w:bCs/>
          <w:lang w:eastAsia="cs-CZ"/>
        </w:rPr>
        <w:t>,</w:t>
      </w:r>
    </w:p>
    <w:p w:rsidR="008B51E5" w:rsidRPr="008B51E5" w:rsidRDefault="008B51E5" w:rsidP="008B51E5">
      <w:pPr>
        <w:tabs>
          <w:tab w:val="left" w:pos="708"/>
        </w:tabs>
        <w:spacing w:after="0" w:line="240" w:lineRule="auto"/>
        <w:ind w:left="1440"/>
        <w:jc w:val="both"/>
        <w:rPr>
          <w:rFonts w:ascii="Arial" w:eastAsia="Times New Roman" w:hAnsi="Arial" w:cs="Arial"/>
          <w:bCs/>
          <w:lang w:eastAsia="cs-CZ"/>
        </w:rPr>
      </w:pPr>
    </w:p>
    <w:p w:rsidR="008B51E5" w:rsidRPr="008B51E5" w:rsidRDefault="008B51E5" w:rsidP="008B51E5">
      <w:pPr>
        <w:tabs>
          <w:tab w:val="left" w:pos="708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Cs/>
          <w:lang w:eastAsia="cs-CZ"/>
        </w:rPr>
      </w:pPr>
      <w:r w:rsidRPr="008B51E5">
        <w:rPr>
          <w:rFonts w:ascii="Arial" w:eastAsia="Times New Roman" w:hAnsi="Arial" w:cs="Arial"/>
          <w:bCs/>
          <w:lang w:eastAsia="cs-CZ"/>
        </w:rPr>
        <w:t xml:space="preserve">3) </w:t>
      </w:r>
      <w:r w:rsidRPr="008B51E5">
        <w:rPr>
          <w:rFonts w:ascii="Arial" w:eastAsia="Times New Roman" w:hAnsi="Arial" w:cs="Arial"/>
          <w:bCs/>
          <w:lang w:eastAsia="cs-CZ"/>
        </w:rPr>
        <w:tab/>
        <w:t xml:space="preserve">Publicita dle Čl. 10 odst. 2) bude probíhat nejméně po dobu realizace projektu, a dále v době udržitelnosti stanovené v Čl. 11. </w:t>
      </w:r>
    </w:p>
    <w:p w:rsidR="008B51E5" w:rsidRPr="008B51E5" w:rsidRDefault="008B51E5" w:rsidP="008B51E5">
      <w:pPr>
        <w:tabs>
          <w:tab w:val="left" w:pos="708"/>
        </w:tabs>
        <w:spacing w:after="0" w:line="240" w:lineRule="auto"/>
        <w:ind w:left="1077" w:hanging="360"/>
        <w:jc w:val="both"/>
        <w:rPr>
          <w:rFonts w:ascii="Arial" w:eastAsia="Times New Roman" w:hAnsi="Arial" w:cs="Arial"/>
          <w:bCs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ind w:left="539" w:hanging="539"/>
        <w:jc w:val="both"/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 xml:space="preserve">4) </w:t>
      </w:r>
      <w:r w:rsidRPr="008B51E5">
        <w:rPr>
          <w:rFonts w:ascii="Arial,Bold" w:eastAsia="Times New Roman" w:hAnsi="Arial,Bold" w:cs="Times New Roman"/>
          <w:bCs/>
          <w:color w:val="000000"/>
          <w:szCs w:val="24"/>
          <w:lang w:eastAsia="cs-CZ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8B51E5">
        <w:rPr>
          <w:rFonts w:ascii="Arial" w:eastAsia="Times New Roman" w:hAnsi="Arial" w:cs="Arial"/>
          <w:bCs/>
          <w:color w:val="000000"/>
          <w:lang w:eastAsia="cs-CZ"/>
        </w:rPr>
        <w:t>Příjemce je tímto oprávněn logo Kraje v souladu s touto smlouvou použít.</w:t>
      </w:r>
    </w:p>
    <w:p w:rsidR="008B51E5" w:rsidRPr="008B51E5" w:rsidRDefault="008B51E5" w:rsidP="008B51E5">
      <w:pPr>
        <w:tabs>
          <w:tab w:val="left" w:pos="708"/>
        </w:tabs>
        <w:spacing w:after="0" w:line="240" w:lineRule="auto"/>
        <w:ind w:left="1077" w:hanging="360"/>
        <w:jc w:val="both"/>
        <w:rPr>
          <w:rFonts w:ascii="Arial" w:eastAsia="Times New Roman" w:hAnsi="Arial" w:cs="Arial"/>
          <w:bCs/>
          <w:lang w:eastAsia="cs-CZ"/>
        </w:rPr>
      </w:pPr>
    </w:p>
    <w:p w:rsidR="008B51E5" w:rsidRPr="008B51E5" w:rsidRDefault="008B51E5" w:rsidP="008B51E5">
      <w:pPr>
        <w:autoSpaceDN w:val="0"/>
        <w:spacing w:after="0" w:line="240" w:lineRule="auto"/>
        <w:jc w:val="center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/>
          <w:bCs/>
          <w:color w:val="000000"/>
          <w:lang w:eastAsia="cs-CZ"/>
        </w:rPr>
        <w:t>Čl. 11</w:t>
      </w:r>
    </w:p>
    <w:p w:rsidR="008B51E5" w:rsidRPr="008B51E5" w:rsidRDefault="00B70B9E" w:rsidP="00B70B9E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Times New Roman"/>
          <w:bCs/>
          <w:color w:val="000000"/>
          <w:lang w:eastAsia="cs-CZ"/>
        </w:rPr>
      </w:pPr>
      <w:r>
        <w:rPr>
          <w:rFonts w:ascii="Arial,Bold" w:eastAsia="Times New Roman" w:hAnsi="Arial,Bold" w:cs="Times New Roman"/>
          <w:bCs/>
          <w:color w:val="000000"/>
          <w:lang w:eastAsia="cs-CZ"/>
        </w:rPr>
        <w:t xml:space="preserve">         </w:t>
      </w:r>
      <w:r w:rsidR="008B51E5"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U projektu se nevyžaduje udržitelnost. </w:t>
      </w:r>
    </w:p>
    <w:p w:rsidR="008B51E5" w:rsidRPr="008B51E5" w:rsidRDefault="008B51E5" w:rsidP="008B51E5">
      <w:pPr>
        <w:autoSpaceDN w:val="0"/>
        <w:spacing w:after="0" w:line="240" w:lineRule="auto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12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Důsledky porušení povinností Příjemce</w:t>
      </w:r>
    </w:p>
    <w:p w:rsidR="008B51E5" w:rsidRPr="008B51E5" w:rsidRDefault="008B51E5" w:rsidP="008B51E5">
      <w:pPr>
        <w:suppressAutoHyphens/>
        <w:autoSpaceDN w:val="0"/>
        <w:spacing w:after="0" w:line="240" w:lineRule="auto"/>
        <w:ind w:left="540" w:hanging="540"/>
        <w:jc w:val="both"/>
        <w:rPr>
          <w:rFonts w:ascii="Arial,Bold" w:eastAsia="Times New Roman" w:hAnsi="Arial,Bold" w:cs="Times New Roman"/>
          <w:b/>
          <w:bCs/>
          <w:i/>
          <w:color w:val="FF0000"/>
          <w:lang w:eastAsia="cs-CZ"/>
        </w:rPr>
      </w:pPr>
    </w:p>
    <w:p w:rsidR="008B51E5" w:rsidRPr="008B51E5" w:rsidRDefault="008B51E5" w:rsidP="008B51E5">
      <w:pPr>
        <w:numPr>
          <w:ilvl w:val="0"/>
          <w:numId w:val="9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 případě, že se Příjemce dopustí porušení rozpočtové kázně ve smyslu zákona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br/>
        <w:t xml:space="preserve">č. 250/2000 Sb., o rozpočtových pravidlech územních rozpočtů, bude postupováno </w:t>
      </w: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br/>
        <w:t xml:space="preserve">dle ustanovení tohoto zákona.  </w:t>
      </w:r>
    </w:p>
    <w:p w:rsidR="008B51E5" w:rsidRPr="008B51E5" w:rsidRDefault="008B51E5" w:rsidP="008B51E5">
      <w:pPr>
        <w:suppressAutoHyphens/>
        <w:autoSpaceDN w:val="0"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</w:p>
    <w:p w:rsidR="008B51E5" w:rsidRPr="008B51E5" w:rsidRDefault="008B51E5" w:rsidP="008B51E5">
      <w:pPr>
        <w:numPr>
          <w:ilvl w:val="0"/>
          <w:numId w:val="9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,Bold" w:eastAsia="Times New Roman" w:hAnsi="Arial,Bold" w:cs="Times New Roman"/>
          <w:bCs/>
          <w:color w:val="000000"/>
          <w:lang w:eastAsia="cs-CZ"/>
        </w:rPr>
      </w:pPr>
      <w:r w:rsidRPr="008B51E5">
        <w:rPr>
          <w:rFonts w:ascii="Arial,Bold" w:eastAsia="Times New Roman" w:hAnsi="Arial,Bold" w:cs="Times New Roman"/>
          <w:bCs/>
          <w:color w:val="000000"/>
          <w:lang w:eastAsia="cs-CZ"/>
        </w:rPr>
        <w:t xml:space="preserve">V případě, že dotace ještě nebyla vyplacena, smlouva bez dalšího zaniká, a to ke dni rozhodnutí příjemce o přeměně nebo zrušení s likvidací, pokud nebylo mezi smluvními stranami dodatkem této smlouvy dohodnuto jinak. </w:t>
      </w:r>
    </w:p>
    <w:p w:rsidR="008B51E5" w:rsidRPr="008B51E5" w:rsidRDefault="008B51E5" w:rsidP="008B51E5">
      <w:pPr>
        <w:suppressAutoHyphens/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suppressAutoHyphens/>
        <w:autoSpaceDN w:val="0"/>
        <w:spacing w:after="0" w:line="240" w:lineRule="auto"/>
        <w:jc w:val="both"/>
        <w:rPr>
          <w:rFonts w:ascii="Arial,Bold" w:eastAsia="Times New Roman" w:hAnsi="Arial,Bold" w:cs="Times New Roman"/>
          <w:b/>
          <w:bCs/>
          <w:color w:val="000000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Čl. 13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8B51E5">
        <w:rPr>
          <w:rFonts w:ascii="Arial" w:eastAsia="Times New Roman" w:hAnsi="Arial" w:cs="Arial"/>
          <w:b/>
          <w:szCs w:val="24"/>
          <w:lang w:eastAsia="cs-CZ"/>
        </w:rPr>
        <w:t>Závěrečná ujednání</w:t>
      </w:r>
    </w:p>
    <w:p w:rsidR="008B51E5" w:rsidRPr="008B51E5" w:rsidRDefault="008B51E5" w:rsidP="008B51E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Tato smlouva nabývá platnosti dnem podpisu oprávněnými zástupci obou smluvních stran a účinnosti </w:t>
      </w:r>
      <w:r w:rsidRPr="008B51E5">
        <w:rPr>
          <w:rFonts w:ascii="Arial" w:eastAsia="Times New Roman" w:hAnsi="Arial" w:cs="Arial"/>
          <w:lang w:eastAsia="cs-CZ"/>
        </w:rPr>
        <w:t>dnem uveřejnění v informačním systému veřejné správy - Registru smluv</w:t>
      </w:r>
      <w:r w:rsidRPr="008B51E5">
        <w:rPr>
          <w:rFonts w:ascii="Arial" w:eastAsia="Times New Roman" w:hAnsi="Arial" w:cs="Arial"/>
          <w:szCs w:val="24"/>
          <w:lang w:eastAsia="cs-CZ"/>
        </w:rPr>
        <w:t>.</w:t>
      </w:r>
    </w:p>
    <w:p w:rsidR="008B51E5" w:rsidRPr="008B51E5" w:rsidRDefault="008B51E5" w:rsidP="008B51E5">
      <w:pPr>
        <w:spacing w:after="0" w:line="240" w:lineRule="auto"/>
        <w:ind w:left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lang w:eastAsia="cs-CZ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B51E5">
        <w:rPr>
          <w:rFonts w:ascii="Arial" w:eastAsia="Times New Roman" w:hAnsi="Arial" w:cs="Arial"/>
          <w:lang w:eastAsia="cs-CZ"/>
        </w:rPr>
        <w:br/>
        <w:t>a o registru smluv (zákon o registru smluv), ve znění pozdějších předpisů, splní Kraj.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Kontaktní osobou Kraje oprávněnou a povinnou poskytovat Příjemci veškerou nezbytnou součinnost dle této smlouvy je Bc. Monika Havelková,</w:t>
      </w:r>
      <w:r w:rsidRPr="008B51E5">
        <w:rPr>
          <w:rFonts w:ascii="Arial" w:eastAsia="Times New Roman" w:hAnsi="Arial" w:cs="Arial"/>
          <w:color w:val="00B0F0"/>
          <w:szCs w:val="24"/>
          <w:lang w:eastAsia="cs-CZ"/>
        </w:rPr>
        <w:t xml:space="preserve"> </w:t>
      </w:r>
      <w:r w:rsidRPr="008B51E5">
        <w:rPr>
          <w:rFonts w:ascii="Arial" w:eastAsia="Times New Roman" w:hAnsi="Arial" w:cs="Arial"/>
          <w:szCs w:val="24"/>
          <w:lang w:eastAsia="cs-CZ"/>
        </w:rPr>
        <w:t>tel. 564 602 843, e-mail: havelkova.m@kr-vysocina.cz.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Jakékoli změny této smlouvy lze provádět pouze formou písemných postupně číslovaných dodatků na základě dohody obou smluvních stran s výjimkou změny </w:t>
      </w:r>
      <w:r w:rsidRPr="008B51E5">
        <w:rPr>
          <w:rFonts w:ascii="Arial" w:eastAsia="Times New Roman" w:hAnsi="Arial" w:cs="Arial"/>
          <w:szCs w:val="24"/>
          <w:lang w:eastAsia="cs-CZ"/>
        </w:rPr>
        <w:br/>
        <w:t>Čl. 1 a Čl.</w:t>
      </w:r>
      <w:r w:rsidR="00867F2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13 odst. 3 této smlouvy. </w:t>
      </w:r>
      <w:r w:rsidRPr="008B51E5">
        <w:rPr>
          <w:rFonts w:ascii="Arial" w:eastAsia="Times New Roman" w:hAnsi="Arial" w:cs="Arial"/>
          <w:lang w:eastAsia="cs-CZ"/>
        </w:rPr>
        <w:t xml:space="preserve">Změnu identifikačních údajů Příjemce uvedených </w:t>
      </w:r>
      <w:r w:rsidRPr="008B51E5">
        <w:rPr>
          <w:rFonts w:ascii="Arial" w:eastAsia="Times New Roman" w:hAnsi="Arial" w:cs="Arial"/>
          <w:lang w:eastAsia="cs-CZ"/>
        </w:rPr>
        <w:br/>
        <w:t xml:space="preserve">v Čl. 1 této smlouvy je oprávněn provést Příjemce jednostranně s tím, že tuto změnu </w:t>
      </w:r>
      <w:r w:rsidRPr="008B51E5">
        <w:rPr>
          <w:rFonts w:ascii="Arial" w:eastAsia="Times New Roman" w:hAnsi="Arial" w:cs="Arial"/>
          <w:lang w:eastAsia="cs-CZ"/>
        </w:rPr>
        <w:br/>
        <w:t>je povinen oznámit Kraji.</w:t>
      </w:r>
      <w:r w:rsidRPr="008B51E5">
        <w:rPr>
          <w:rFonts w:ascii="Arial" w:eastAsia="Times New Roman" w:hAnsi="Arial" w:cs="Arial"/>
          <w:color w:val="1F497D"/>
          <w:lang w:eastAsia="cs-CZ"/>
        </w:rPr>
        <w:t xml:space="preserve"> </w:t>
      </w:r>
      <w:r w:rsidRPr="008B51E5">
        <w:rPr>
          <w:rFonts w:ascii="Arial" w:eastAsia="Times New Roman" w:hAnsi="Arial" w:cs="Arial"/>
          <w:szCs w:val="24"/>
          <w:lang w:eastAsia="cs-CZ"/>
        </w:rPr>
        <w:t xml:space="preserve">Změnu Čl. 13 odst. 3 této smlouvy je oprávněn provést Kraj jednostranně s tím, že tuto změnu je povinen oznámit Příjemci. Změny v realizaci projektu, které zásadním způsobem mění jeho zaměření, není možné povolit. 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lastRenderedPageBreak/>
        <w:t>Vztahy touto smlouvou neupravené se řídí příslušnými ustanoveními občanského zákoníku</w:t>
      </w:r>
      <w:r w:rsidRPr="008B51E5">
        <w:rPr>
          <w:rFonts w:ascii="Arial" w:eastAsia="Times New Roman" w:hAnsi="Arial" w:cs="Arial"/>
          <w:szCs w:val="20"/>
          <w:lang w:eastAsia="cs-CZ"/>
        </w:rPr>
        <w:t>.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Vzhledem k veřejnoprávnímu charakteru Kraje Příjemce výslovně prohlašuje, že je s touto skutečností obeznámen a souhlasí se zveřejněním celého textu smlouvy včetně podpisů. S</w:t>
      </w:r>
      <w:r w:rsidRPr="008B51E5">
        <w:rPr>
          <w:rFonts w:ascii="Arial" w:eastAsia="Times New Roman" w:hAnsi="Arial" w:cs="Arial"/>
          <w:color w:val="000000"/>
          <w:szCs w:val="24"/>
          <w:lang w:eastAsia="cs-CZ"/>
        </w:rPr>
        <w:t xml:space="preserve">mluvní strany se zavazují, že obchodní a technické informace, které jim byly </w:t>
      </w:r>
      <w:r w:rsidRPr="008B51E5">
        <w:rPr>
          <w:rFonts w:ascii="Arial" w:eastAsia="Times New Roman" w:hAnsi="Arial" w:cs="Arial"/>
          <w:color w:val="000000"/>
          <w:spacing w:val="-6"/>
          <w:szCs w:val="24"/>
          <w:lang w:eastAsia="cs-CZ"/>
        </w:rPr>
        <w:t xml:space="preserve">svěřeny druhou stranou mimo text této smlouvy, nezpřístupní třetím osobám bez písemného souhlasu druhé strany </w:t>
      </w:r>
      <w:r w:rsidRPr="008B51E5">
        <w:rPr>
          <w:rFonts w:ascii="Arial" w:eastAsia="Times New Roman" w:hAnsi="Arial" w:cs="Arial"/>
          <w:color w:val="000000"/>
          <w:spacing w:val="-7"/>
          <w:szCs w:val="24"/>
          <w:lang w:eastAsia="cs-CZ"/>
        </w:rPr>
        <w:t>a nepoužijí tyto informace k jiným účelům, než je plnění podmínek této smlouvy</w:t>
      </w:r>
      <w:r w:rsidRPr="008B51E5">
        <w:rPr>
          <w:rFonts w:ascii="Arial" w:eastAsia="Times New Roman" w:hAnsi="Arial" w:cs="Arial"/>
          <w:szCs w:val="24"/>
          <w:lang w:eastAsia="cs-CZ"/>
        </w:rPr>
        <w:t>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Tato smlouva je sepsána ve dvou vyhotoveních, z nichž jedno je určeno pro Kraj a druhé pro Příjemce. Každá ze smluvních stran obdrží po jednom vyhotovení smlouvy.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Smluvní strany prohlašují, že tato smlouva byla sepsána na základě pravdivých údajů, podle jejich svobodné a vážné vůle, a na důkaz toho připojují své vlastnoruční podpisy.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Nedílnou součástí této smlouvy je:</w:t>
      </w:r>
    </w:p>
    <w:p w:rsidR="008B51E5" w:rsidRPr="008B51E5" w:rsidRDefault="008B51E5" w:rsidP="008B51E5">
      <w:pPr>
        <w:spacing w:after="0" w:line="240" w:lineRule="auto"/>
        <w:ind w:left="900" w:hanging="360"/>
        <w:jc w:val="both"/>
        <w:rPr>
          <w:rFonts w:ascii="Arial" w:eastAsia="Times New Roman" w:hAnsi="Arial" w:cs="Arial"/>
          <w:i/>
          <w:color w:val="FF0000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 xml:space="preserve">Příloha č. 1 - Žádost o poskytnutí dotace </w:t>
      </w:r>
      <w:r w:rsidRPr="008B51E5">
        <w:rPr>
          <w:rFonts w:ascii="Arial" w:eastAsia="Times New Roman" w:hAnsi="Arial" w:cs="Arial"/>
          <w:lang w:eastAsia="cs-CZ"/>
        </w:rPr>
        <w:t xml:space="preserve"> </w:t>
      </w:r>
    </w:p>
    <w:p w:rsidR="008B51E5" w:rsidRPr="008B51E5" w:rsidRDefault="008B51E5" w:rsidP="008B51E5">
      <w:p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8B51E5">
        <w:rPr>
          <w:rFonts w:ascii="Arial" w:eastAsia="Times New Roman" w:hAnsi="Arial" w:cs="Arial"/>
          <w:szCs w:val="20"/>
          <w:lang w:eastAsia="cs-CZ"/>
        </w:rPr>
        <w:t xml:space="preserve">O poskytnutí dotace dle této smlouvy </w:t>
      </w:r>
      <w:r w:rsidRPr="008B51E5">
        <w:rPr>
          <w:rFonts w:ascii="Arial" w:eastAsia="Times New Roman" w:hAnsi="Arial" w:cs="Arial"/>
          <w:color w:val="00B0F0"/>
          <w:szCs w:val="20"/>
          <w:lang w:eastAsia="cs-CZ"/>
        </w:rPr>
        <w:t>rozhodla Rada Kraje Vysočina / rozhodlo Zastupitelstvo Kraje Vysočina</w:t>
      </w:r>
      <w:r w:rsidRPr="008B51E5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gramStart"/>
      <w:r w:rsidRPr="008B51E5">
        <w:rPr>
          <w:rFonts w:ascii="Arial" w:eastAsia="Times New Roman" w:hAnsi="Arial" w:cs="Arial"/>
          <w:szCs w:val="20"/>
          <w:lang w:eastAsia="cs-CZ"/>
        </w:rPr>
        <w:t xml:space="preserve">dne </w:t>
      </w:r>
      <w:r w:rsidRPr="008B51E5">
        <w:rPr>
          <w:rFonts w:ascii="Arial" w:eastAsia="Times New Roman" w:hAnsi="Arial" w:cs="Arial"/>
          <w:szCs w:val="20"/>
          <w:highlight w:val="yellow"/>
          <w:lang w:eastAsia="cs-CZ"/>
        </w:rPr>
        <w:t>.......................</w:t>
      </w:r>
      <w:r w:rsidRPr="008B51E5">
        <w:rPr>
          <w:rFonts w:ascii="Arial" w:eastAsia="Times New Roman" w:hAnsi="Arial" w:cs="Arial"/>
          <w:szCs w:val="20"/>
          <w:lang w:eastAsia="cs-CZ"/>
        </w:rPr>
        <w:t xml:space="preserve"> usnesením</w:t>
      </w:r>
      <w:proofErr w:type="gramEnd"/>
      <w:r w:rsidRPr="008B51E5">
        <w:rPr>
          <w:rFonts w:ascii="Arial" w:eastAsia="Times New Roman" w:hAnsi="Arial" w:cs="Arial"/>
          <w:szCs w:val="20"/>
          <w:lang w:eastAsia="cs-CZ"/>
        </w:rPr>
        <w:t xml:space="preserve"> č. </w:t>
      </w:r>
      <w:r w:rsidRPr="008B51E5">
        <w:rPr>
          <w:rFonts w:ascii="Arial" w:eastAsia="Times New Roman" w:hAnsi="Arial" w:cs="Arial"/>
          <w:szCs w:val="20"/>
          <w:highlight w:val="yellow"/>
          <w:lang w:eastAsia="cs-CZ"/>
        </w:rPr>
        <w:t>.................................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proofErr w:type="gramStart"/>
      <w:r w:rsidRPr="008B51E5">
        <w:rPr>
          <w:rFonts w:ascii="Arial" w:eastAsia="Times New Roman" w:hAnsi="Arial" w:cs="Arial"/>
          <w:szCs w:val="24"/>
          <w:lang w:eastAsia="cs-CZ"/>
        </w:rPr>
        <w:t>V ............................. dne</w:t>
      </w:r>
      <w:proofErr w:type="gramEnd"/>
      <w:r w:rsidRPr="008B51E5">
        <w:rPr>
          <w:rFonts w:ascii="Arial" w:eastAsia="Times New Roman" w:hAnsi="Arial" w:cs="Arial"/>
          <w:szCs w:val="24"/>
          <w:lang w:eastAsia="cs-CZ"/>
        </w:rPr>
        <w:t xml:space="preserve"> ........................ </w:t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szCs w:val="24"/>
          <w:lang w:eastAsia="cs-CZ"/>
        </w:rPr>
        <w:tab/>
        <w:t xml:space="preserve">V Jihlavě dne ............................ </w:t>
      </w: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8B51E5" w:rsidRPr="008B51E5" w:rsidRDefault="008B51E5" w:rsidP="008B51E5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>.................................................................</w:t>
      </w:r>
      <w:r w:rsidRPr="008B51E5">
        <w:rPr>
          <w:rFonts w:ascii="Arial" w:eastAsia="Times New Roman" w:hAnsi="Arial" w:cs="Arial"/>
          <w:szCs w:val="24"/>
          <w:lang w:eastAsia="cs-CZ"/>
        </w:rPr>
        <w:tab/>
        <w:t xml:space="preserve">............................................................... </w:t>
      </w:r>
    </w:p>
    <w:p w:rsidR="008B51E5" w:rsidRPr="008B51E5" w:rsidRDefault="008B51E5" w:rsidP="008B51E5">
      <w:pPr>
        <w:tabs>
          <w:tab w:val="center" w:pos="1980"/>
          <w:tab w:val="center" w:pos="6840"/>
        </w:tabs>
        <w:spacing w:after="0" w:line="240" w:lineRule="auto"/>
        <w:rPr>
          <w:rFonts w:ascii="Arial" w:eastAsia="Times New Roman" w:hAnsi="Arial" w:cs="Arial"/>
          <w:i/>
          <w:color w:val="FF0000"/>
          <w:szCs w:val="24"/>
          <w:lang w:eastAsia="cs-CZ"/>
        </w:rPr>
      </w:pPr>
      <w:r w:rsidRPr="008B51E5">
        <w:rPr>
          <w:rFonts w:ascii="Arial" w:eastAsia="Times New Roman" w:hAnsi="Arial" w:cs="Arial"/>
          <w:szCs w:val="24"/>
          <w:lang w:eastAsia="cs-CZ"/>
        </w:rPr>
        <w:tab/>
      </w:r>
      <w:r w:rsidRPr="008B51E5">
        <w:rPr>
          <w:rFonts w:ascii="Arial" w:eastAsia="Times New Roman" w:hAnsi="Arial" w:cs="Arial"/>
          <w:i/>
          <w:color w:val="00B0F0"/>
          <w:szCs w:val="24"/>
          <w:lang w:eastAsia="cs-CZ"/>
        </w:rPr>
        <w:t>Jméno a příjmení</w:t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8B51E5">
        <w:rPr>
          <w:rFonts w:ascii="Arial" w:eastAsia="Times New Roman" w:hAnsi="Arial" w:cs="Arial"/>
          <w:bCs/>
          <w:szCs w:val="24"/>
          <w:lang w:eastAsia="cs-CZ"/>
        </w:rPr>
        <w:t xml:space="preserve">Mgr. Jan </w:t>
      </w:r>
      <w:proofErr w:type="spellStart"/>
      <w:r w:rsidRPr="008B51E5">
        <w:rPr>
          <w:rFonts w:ascii="Arial" w:eastAsia="Times New Roman" w:hAnsi="Arial" w:cs="Arial"/>
          <w:bCs/>
          <w:szCs w:val="24"/>
          <w:lang w:eastAsia="cs-CZ"/>
        </w:rPr>
        <w:t>Tourek</w:t>
      </w:r>
      <w:proofErr w:type="spellEnd"/>
    </w:p>
    <w:p w:rsidR="008B51E5" w:rsidRPr="008B51E5" w:rsidRDefault="008B51E5" w:rsidP="008B5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  <w:t xml:space="preserve">           </w:t>
      </w:r>
      <w:r w:rsidRPr="008B51E5">
        <w:rPr>
          <w:rFonts w:ascii="Arial" w:eastAsia="Times New Roman" w:hAnsi="Arial" w:cs="Arial"/>
          <w:i/>
          <w:color w:val="00B0F0"/>
          <w:szCs w:val="24"/>
          <w:lang w:eastAsia="cs-CZ"/>
        </w:rPr>
        <w:t>funkce</w:t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</w:r>
      <w:r w:rsidRPr="008B51E5">
        <w:rPr>
          <w:rFonts w:ascii="Arial" w:eastAsia="Times New Roman" w:hAnsi="Arial" w:cs="Arial"/>
          <w:i/>
          <w:color w:val="FF0000"/>
          <w:szCs w:val="24"/>
          <w:lang w:eastAsia="cs-CZ"/>
        </w:rPr>
        <w:tab/>
        <w:t xml:space="preserve"> </w:t>
      </w:r>
      <w:r w:rsidR="00FD254D">
        <w:rPr>
          <w:rFonts w:ascii="Arial" w:eastAsia="Times New Roman" w:hAnsi="Arial" w:cs="Arial"/>
          <w:i/>
          <w:color w:val="FF0000"/>
          <w:szCs w:val="24"/>
          <w:lang w:eastAsia="cs-CZ"/>
        </w:rPr>
        <w:t xml:space="preserve">      </w:t>
      </w:r>
      <w:r w:rsidRPr="008B51E5">
        <w:rPr>
          <w:rFonts w:ascii="Arial" w:eastAsia="Times New Roman" w:hAnsi="Arial" w:cs="Arial"/>
          <w:bCs/>
          <w:szCs w:val="24"/>
          <w:lang w:eastAsia="cs-CZ"/>
        </w:rPr>
        <w:t>člen rady kraje</w:t>
      </w:r>
    </w:p>
    <w:p w:rsidR="008B51E5" w:rsidRPr="008B51E5" w:rsidRDefault="008B51E5" w:rsidP="008B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267D" w:rsidRDefault="0014267D"/>
    <w:sectPr w:rsidR="0014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E5"/>
    <w:rsid w:val="0014267D"/>
    <w:rsid w:val="001B3CF3"/>
    <w:rsid w:val="00201B12"/>
    <w:rsid w:val="003968F4"/>
    <w:rsid w:val="00867F25"/>
    <w:rsid w:val="008B51E5"/>
    <w:rsid w:val="00B70B9E"/>
    <w:rsid w:val="00C01BB7"/>
    <w:rsid w:val="00E20BB5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39C5"/>
  <w15:chartTrackingRefBased/>
  <w15:docId w15:val="{2A604AB2-50BC-4883-AFB5-6DA9E8F5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vysocina.cz/publici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vysocina.cz/publici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ondvysociny.cz" TargetMode="Externa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2507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9</cp:revision>
  <dcterms:created xsi:type="dcterms:W3CDTF">2020-12-09T10:17:00Z</dcterms:created>
  <dcterms:modified xsi:type="dcterms:W3CDTF">2020-12-21T12:19:00Z</dcterms:modified>
</cp:coreProperties>
</file>